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5A69" w14:textId="5022FCAA" w:rsidR="00A80AC2" w:rsidRDefault="00290FA6" w:rsidP="00A80AC2">
      <w:pPr>
        <w:rPr>
          <w:rFonts w:ascii="ＭＳ 明朝" w:eastAsia="ＭＳ 明朝"/>
          <w:sz w:val="18"/>
        </w:rPr>
      </w:pPr>
      <w:r>
        <w:rPr>
          <w:rFonts w:ascii="ＭＳ 明朝" w:eastAsia="ＭＳ 明朝" w:hAnsi="Century"/>
          <w:noProof/>
          <w:sz w:val="18"/>
        </w:rPr>
        <mc:AlternateContent>
          <mc:Choice Requires="wps">
            <w:drawing>
              <wp:anchor distT="0" distB="0" distL="114300" distR="114300" simplePos="0" relativeHeight="251653120" behindDoc="0" locked="0" layoutInCell="0" allowOverlap="1" wp14:anchorId="2A9B9F48" wp14:editId="29738787">
                <wp:simplePos x="0" y="0"/>
                <wp:positionH relativeFrom="column">
                  <wp:posOffset>2476500</wp:posOffset>
                </wp:positionH>
                <wp:positionV relativeFrom="paragraph">
                  <wp:posOffset>-165100</wp:posOffset>
                </wp:positionV>
                <wp:extent cx="683895" cy="683895"/>
                <wp:effectExtent l="5080" t="12065" r="6350" b="8890"/>
                <wp:wrapNone/>
                <wp:docPr id="35484729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ellipse">
                          <a:avLst/>
                        </a:prstGeom>
                        <a:solidFill>
                          <a:srgbClr val="FFFFFF"/>
                        </a:solidFill>
                        <a:ln w="9525">
                          <a:solidFill>
                            <a:srgbClr val="000000"/>
                          </a:solidFill>
                          <a:round/>
                          <a:headEnd/>
                          <a:tailEnd/>
                        </a:ln>
                      </wps:spPr>
                      <wps:txbx>
                        <w:txbxContent>
                          <w:p w14:paraId="51F8590A" w14:textId="77777777" w:rsidR="00EE1534" w:rsidRDefault="00EE1534" w:rsidP="00A80AC2">
                            <w:pPr>
                              <w:spacing w:line="720" w:lineRule="exact"/>
                              <w:jc w:val="center"/>
                              <w:rPr>
                                <w:rFonts w:ascii="ＭＳ 明朝" w:eastAsia="ＭＳ 明朝" w:hint="eastAsia"/>
                                <w:sz w:val="72"/>
                              </w:rPr>
                            </w:pPr>
                            <w:r>
                              <w:rPr>
                                <w:rFonts w:ascii="ＭＳ 明朝" w:eastAsia="ＭＳ 明朝" w:hint="eastAsia"/>
                                <w:sz w:val="72"/>
                              </w:rPr>
                              <w:t>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9B9F48" id="Oval 2" o:spid="_x0000_s1026" style="position:absolute;margin-left:195pt;margin-top:-13pt;width:53.85pt;height:5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" o:allowincell="f">
                <v:textbox inset=".5mm,.5mm,.5mm,.5mm">
                  <w:txbxContent>
                    <w:p w14:paraId="51F8590A" w14:textId="77777777" w:rsidR="00EE1534" w:rsidRDefault="00EE1534" w:rsidP="00A80AC2">
                      <w:pPr>
                        <w:spacing w:line="720" w:lineRule="exact"/>
                        <w:jc w:val="center"/>
                        <w:rPr>
                          <w:rFonts w:ascii="ＭＳ 明朝" w:eastAsia="ＭＳ 明朝" w:hint="eastAsia"/>
                          <w:sz w:val="72"/>
                        </w:rPr>
                      </w:pPr>
                      <w:r>
                        <w:rPr>
                          <w:rFonts w:ascii="ＭＳ 明朝" w:eastAsia="ＭＳ 明朝" w:hint="eastAsia"/>
                          <w:sz w:val="72"/>
                        </w:rPr>
                        <w:t>例</w:t>
                      </w:r>
                    </w:p>
                  </w:txbxContent>
                </v:textbox>
              </v:oval>
            </w:pict>
          </mc:Fallback>
        </mc:AlternateContent>
      </w:r>
      <w:r w:rsidR="00A80AC2">
        <w:rPr>
          <w:rFonts w:ascii="ＭＳ 明朝" w:eastAsia="ＭＳ 明朝" w:hint="eastAsia"/>
          <w:sz w:val="18"/>
        </w:rPr>
        <w:t xml:space="preserve">    </w:t>
      </w:r>
      <w:r w:rsidR="00A80AC2">
        <w:rPr>
          <w:rFonts w:ascii="ＭＳ 明朝" w:eastAsia="ＭＳ 明朝"/>
          <w:sz w:val="18"/>
        </w:rPr>
        <w:t xml:space="preserve">                                               </w:t>
      </w:r>
      <w:r w:rsidR="00A80AC2">
        <w:rPr>
          <w:rFonts w:ascii="ＭＳ 明朝" w:eastAsia="ＭＳ 明朝" w:hint="eastAsia"/>
          <w:sz w:val="18"/>
        </w:rPr>
        <w:t xml:space="preserve">　　　  　　　　　</w:t>
      </w:r>
      <w:r w:rsidR="00A80AC2">
        <w:rPr>
          <w:rFonts w:ascii="ＭＳ 明朝" w:eastAsia="ＭＳ 明朝"/>
          <w:sz w:val="18"/>
        </w:rPr>
        <w:t xml:space="preserve"> </w:t>
      </w:r>
      <w:r w:rsidR="00A80AC2">
        <w:rPr>
          <w:rFonts w:ascii="ＭＳ 明朝" w:eastAsia="ＭＳ 明朝" w:hint="eastAsia"/>
          <w:sz w:val="18"/>
        </w:rPr>
        <w:t xml:space="preserve">　　　　　　　　（法人用）</w:t>
      </w:r>
    </w:p>
    <w:p w14:paraId="10E17206" w14:textId="77777777" w:rsidR="00A80AC2" w:rsidRDefault="00A80AC2" w:rsidP="00A80AC2">
      <w:pPr>
        <w:ind w:right="-98"/>
        <w:rPr>
          <w:rFonts w:ascii="ＭＳ 明朝" w:eastAsia="ＭＳ 明朝"/>
          <w:sz w:val="18"/>
        </w:rPr>
      </w:pPr>
      <w:r>
        <w:rPr>
          <w:rFonts w:ascii="ＭＳ 明朝" w:eastAsia="ＭＳ 明朝" w:hint="eastAsia"/>
          <w:sz w:val="18"/>
        </w:rPr>
        <w:t xml:space="preserve">    </w:t>
      </w:r>
      <w:r>
        <w:rPr>
          <w:rFonts w:ascii="ＭＳ 明朝" w:eastAsia="ＭＳ 明朝"/>
          <w:sz w:val="18"/>
        </w:rPr>
        <w:t xml:space="preserve">  </w:t>
      </w:r>
      <w:r>
        <w:rPr>
          <w:rFonts w:ascii="ＭＳ 明朝" w:eastAsia="ＭＳ 明朝" w:hint="eastAsia"/>
          <w:sz w:val="18"/>
        </w:rPr>
        <w:t xml:space="preserve"> </w:t>
      </w:r>
      <w:r>
        <w:rPr>
          <w:rFonts w:ascii="ＭＳ 明朝" w:eastAsia="ＭＳ 明朝"/>
          <w:sz w:val="18"/>
        </w:rPr>
        <w:t xml:space="preserve">                                    </w:t>
      </w:r>
      <w:r>
        <w:rPr>
          <w:rFonts w:ascii="ＭＳ 明朝" w:eastAsia="ＭＳ 明朝" w:hint="eastAsia"/>
          <w:sz w:val="18"/>
        </w:rPr>
        <w:t xml:space="preserve">　　</w:t>
      </w:r>
      <w:r>
        <w:rPr>
          <w:rFonts w:ascii="ＭＳ 明朝" w:eastAsia="ＭＳ 明朝" w:hint="eastAsia"/>
          <w:w w:val="66"/>
          <w:sz w:val="18"/>
        </w:rPr>
        <w:t xml:space="preserve">　</w:t>
      </w:r>
      <w:r>
        <w:rPr>
          <w:rFonts w:ascii="ＭＳ 明朝" w:eastAsia="ＭＳ 明朝"/>
          <w:sz w:val="18"/>
        </w:rPr>
        <w:t xml:space="preserve"> </w:t>
      </w:r>
      <w:r>
        <w:rPr>
          <w:rFonts w:ascii="ＭＳ 明朝" w:eastAsia="ＭＳ 明朝" w:hint="eastAsia"/>
          <w:sz w:val="18"/>
        </w:rPr>
        <w:t xml:space="preserve">　　　　</w:t>
      </w:r>
      <w:r>
        <w:rPr>
          <w:rFonts w:ascii="ＭＳ 明朝" w:eastAsia="ＭＳ 明朝"/>
          <w:sz w:val="18"/>
        </w:rPr>
        <w:t xml:space="preserve"> </w:t>
      </w:r>
    </w:p>
    <w:p w14:paraId="33DFF7AB" w14:textId="77777777" w:rsidR="00A80AC2" w:rsidRDefault="00A80AC2" w:rsidP="00A80AC2">
      <w:pPr>
        <w:rPr>
          <w:rFonts w:ascii="ＭＳ 明朝" w:eastAsia="ＭＳ 明朝"/>
          <w:sz w:val="18"/>
        </w:rPr>
      </w:pPr>
      <w:r>
        <w:rPr>
          <w:rFonts w:ascii="ＭＳ 明朝" w:eastAsia="ＭＳ 明朝" w:hint="eastAsia"/>
          <w:sz w:val="18"/>
        </w:rPr>
        <w:t xml:space="preserve">    </w:t>
      </w:r>
    </w:p>
    <w:p w14:paraId="322D2A65" w14:textId="77777777" w:rsidR="00A80AC2" w:rsidRDefault="00A80AC2" w:rsidP="00A80AC2">
      <w:pPr>
        <w:rPr>
          <w:rFonts w:ascii="ＭＳ 明朝" w:eastAsia="ＭＳ 明朝"/>
          <w:sz w:val="18"/>
        </w:rPr>
      </w:pPr>
      <w:r>
        <w:rPr>
          <w:rFonts w:ascii="ＭＳ 明朝" w:eastAsia="ＭＳ 明朝" w:hint="eastAsia"/>
          <w:sz w:val="18"/>
        </w:rPr>
        <w:t xml:space="preserve">    </w:t>
      </w:r>
    </w:p>
    <w:p w14:paraId="09C04547" w14:textId="77777777" w:rsidR="00A80AC2" w:rsidRPr="004D2EDB" w:rsidRDefault="00A80AC2" w:rsidP="00A80AC2">
      <w:pPr>
        <w:jc w:val="right"/>
        <w:rPr>
          <w:rFonts w:ascii="ＭＳ 明朝" w:eastAsia="ＭＳ 明朝"/>
          <w:sz w:val="22"/>
          <w:szCs w:val="22"/>
        </w:rPr>
      </w:pPr>
      <w:r w:rsidRPr="004D2EDB">
        <w:rPr>
          <w:rFonts w:ascii="ＭＳ 明朝" w:eastAsia="ＭＳ 明朝" w:hint="eastAsia"/>
          <w:sz w:val="22"/>
          <w:szCs w:val="22"/>
        </w:rPr>
        <w:t>＜別紙＞</w:t>
      </w:r>
    </w:p>
    <w:p w14:paraId="302E6D71" w14:textId="53609BE2" w:rsidR="00A80AC2" w:rsidRPr="004D2EDB" w:rsidRDefault="00290FA6" w:rsidP="00A80AC2">
      <w:pPr>
        <w:rPr>
          <w:rFonts w:ascii="ＭＳ 明朝" w:eastAsia="ＭＳ 明朝" w:hint="eastAsia"/>
          <w:sz w:val="22"/>
          <w:szCs w:val="22"/>
        </w:rPr>
      </w:pPr>
      <w:r>
        <w:rPr>
          <w:rFonts w:ascii="ＭＳ 明朝" w:eastAsia="ＭＳ 明朝" w:hint="eastAsia"/>
          <w:noProof/>
          <w:sz w:val="28"/>
        </w:rPr>
        <mc:AlternateContent>
          <mc:Choice Requires="wps">
            <w:drawing>
              <wp:anchor distT="0" distB="0" distL="114300" distR="114300" simplePos="0" relativeHeight="251654144" behindDoc="0" locked="0" layoutInCell="0" allowOverlap="1" wp14:anchorId="2F3A5F5B" wp14:editId="1F2E6EE2">
                <wp:simplePos x="0" y="0"/>
                <wp:positionH relativeFrom="column">
                  <wp:posOffset>5080000</wp:posOffset>
                </wp:positionH>
                <wp:positionV relativeFrom="paragraph">
                  <wp:posOffset>170815</wp:posOffset>
                </wp:positionV>
                <wp:extent cx="977900" cy="203200"/>
                <wp:effectExtent l="8255" t="7620" r="13970" b="8255"/>
                <wp:wrapNone/>
                <wp:docPr id="8178943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0320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F6D24" id="Rectangle 3" o:spid="_x0000_s1026" style="position:absolute;margin-left:400pt;margin-top:13.45pt;width:77pt;height: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" o:allowincell="f" filled="f" strokecolor="red">
                <v:stroke dashstyle="dash"/>
              </v:rect>
            </w:pict>
          </mc:Fallback>
        </mc:AlternateContent>
      </w:r>
    </w:p>
    <w:p w14:paraId="002947D2" w14:textId="77777777" w:rsidR="00A80AC2" w:rsidRDefault="00A80AC2" w:rsidP="00A80AC2">
      <w:pPr>
        <w:rPr>
          <w:rFonts w:ascii="ＭＳ 明朝" w:eastAsia="ＭＳ 明朝" w:hint="eastAsia"/>
          <w:sz w:val="28"/>
        </w:rPr>
      </w:pPr>
    </w:p>
    <w:p w14:paraId="4AB4E681" w14:textId="7C35BA2E" w:rsidR="00A80AC2" w:rsidRDefault="00290FA6" w:rsidP="00A80AC2">
      <w:pPr>
        <w:jc w:val="center"/>
        <w:rPr>
          <w:rFonts w:ascii="ＭＳ 明朝" w:eastAsia="ＭＳ 明朝"/>
          <w:sz w:val="26"/>
        </w:rPr>
      </w:pPr>
      <w:r>
        <w:rPr>
          <w:rFonts w:ascii="ＭＳ 明朝" w:eastAsia="ＭＳ 明朝" w:hint="eastAsia"/>
          <w:b/>
          <w:noProof/>
          <w:sz w:val="26"/>
        </w:rPr>
        <mc:AlternateContent>
          <mc:Choice Requires="wps">
            <w:drawing>
              <wp:anchor distT="0" distB="0" distL="114300" distR="114300" simplePos="0" relativeHeight="251655168" behindDoc="0" locked="0" layoutInCell="0" allowOverlap="1" wp14:anchorId="6D68E37F" wp14:editId="37CADAB9">
                <wp:simplePos x="0" y="0"/>
                <wp:positionH relativeFrom="column">
                  <wp:posOffset>5080000</wp:posOffset>
                </wp:positionH>
                <wp:positionV relativeFrom="paragraph">
                  <wp:posOffset>15240</wp:posOffset>
                </wp:positionV>
                <wp:extent cx="937895" cy="304800"/>
                <wp:effectExtent l="0" t="0" r="0" b="3175"/>
                <wp:wrapNone/>
                <wp:docPr id="913351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13F6A" w14:textId="77777777" w:rsidR="00EE1534" w:rsidRDefault="00EE1534" w:rsidP="00A80AC2">
                            <w:pPr>
                              <w:rPr>
                                <w:rFonts w:hint="eastAsia"/>
                                <w:sz w:val="16"/>
                              </w:rPr>
                            </w:pPr>
                            <w:r>
                              <w:rPr>
                                <w:rFonts w:hint="eastAsia"/>
                                <w:sz w:val="16"/>
                              </w:rPr>
                              <w:t>破線内は、必須事項を示す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8E37F" id="_x0000_t202" coordsize="21600,21600" o:spt="202" path="m,l,21600r21600,l21600,xe">
                <v:stroke joinstyle="miter"/>
                <v:path gradientshapeok="t" o:connecttype="rect"/>
              </v:shapetype>
              <v:shape id="Text Box 4" o:spid="_x0000_s1027" type="#_x0000_t202" style="position:absolute;left:0;text-align:left;margin-left:400pt;margin-top:1.2pt;width:73.8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" o:allowincell="f" filled="f" stroked="f">
                <v:textbox inset="0,0,0,0">
                  <w:txbxContent>
                    <w:p w14:paraId="2E213F6A" w14:textId="77777777" w:rsidR="00EE1534" w:rsidRDefault="00EE1534" w:rsidP="00A80AC2">
                      <w:pPr>
                        <w:rPr>
                          <w:rFonts w:hint="eastAsia"/>
                          <w:sz w:val="16"/>
                        </w:rPr>
                      </w:pPr>
                      <w:r>
                        <w:rPr>
                          <w:rFonts w:hint="eastAsia"/>
                          <w:sz w:val="16"/>
                        </w:rPr>
                        <w:t>破線内は、必須事項を示す</w:t>
                      </w:r>
                    </w:p>
                  </w:txbxContent>
                </v:textbox>
              </v:shape>
            </w:pict>
          </mc:Fallback>
        </mc:AlternateContent>
      </w:r>
      <w:r w:rsidR="00A80AC2">
        <w:rPr>
          <w:rFonts w:ascii="ＭＳ 明朝" w:eastAsia="ＭＳ 明朝" w:hint="eastAsia"/>
          <w:b/>
          <w:sz w:val="26"/>
        </w:rPr>
        <w:t>自家用電気工作物の保安管理業務委託細目書</w:t>
      </w:r>
    </w:p>
    <w:p w14:paraId="18FBCAF1" w14:textId="09EA4238" w:rsidR="00A80AC2" w:rsidRPr="004D2EDB" w:rsidRDefault="00290FA6" w:rsidP="00A80AC2">
      <w:pPr>
        <w:rPr>
          <w:rFonts w:ascii="ＭＳ 明朝" w:eastAsia="ＭＳ 明朝"/>
          <w:sz w:val="22"/>
        </w:rPr>
      </w:pPr>
      <w:r>
        <w:rPr>
          <w:rFonts w:ascii="ＭＳ 明朝" w:eastAsia="ＭＳ 明朝" w:hint="eastAsia"/>
          <w:noProof/>
          <w:sz w:val="28"/>
        </w:rPr>
        <mc:AlternateContent>
          <mc:Choice Requires="wps">
            <w:drawing>
              <wp:anchor distT="0" distB="0" distL="114300" distR="114300" simplePos="0" relativeHeight="251656192" behindDoc="0" locked="0" layoutInCell="0" allowOverlap="1" wp14:anchorId="6BEC7D3D" wp14:editId="3E2AC592">
                <wp:simplePos x="0" y="0"/>
                <wp:positionH relativeFrom="column">
                  <wp:posOffset>-5080</wp:posOffset>
                </wp:positionH>
                <wp:positionV relativeFrom="paragraph">
                  <wp:posOffset>105410</wp:posOffset>
                </wp:positionV>
                <wp:extent cx="5905500" cy="3536950"/>
                <wp:effectExtent l="9525" t="6350" r="9525" b="9525"/>
                <wp:wrapNone/>
                <wp:docPr id="13325244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353695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68F5A" id="Rectangle 5" o:spid="_x0000_s1026" style="position:absolute;margin-left:-.4pt;margin-top:8.3pt;width:465pt;height:2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" o:allowincell="f" filled="f" strokecolor="red">
                <v:stroke dashstyle="dash"/>
              </v:rect>
            </w:pict>
          </mc:Fallback>
        </mc:AlternateContent>
      </w:r>
    </w:p>
    <w:p w14:paraId="0EA54CE1" w14:textId="77777777" w:rsidR="00A80AC2" w:rsidRDefault="00A80AC2" w:rsidP="00A80AC2">
      <w:pPr>
        <w:rPr>
          <w:rFonts w:ascii="ＭＳ 明朝" w:eastAsia="ＭＳ 明朝" w:hint="eastAsia"/>
          <w:sz w:val="22"/>
        </w:rPr>
      </w:pPr>
      <w:r>
        <w:rPr>
          <w:rFonts w:ascii="ＭＳ 明朝" w:eastAsia="ＭＳ 明朝" w:hint="eastAsia"/>
          <w:sz w:val="22"/>
        </w:rPr>
        <w:t>１．</w:t>
      </w:r>
      <w:r w:rsidRPr="009B6A32">
        <w:rPr>
          <w:rFonts w:ascii="ＭＳ 明朝" w:eastAsia="ＭＳ 明朝" w:hint="eastAsia"/>
          <w:sz w:val="22"/>
        </w:rPr>
        <w:t>乙</w:t>
      </w:r>
      <w:r>
        <w:rPr>
          <w:rFonts w:ascii="ＭＳ 明朝" w:eastAsia="ＭＳ 明朝" w:hint="eastAsia"/>
          <w:sz w:val="22"/>
        </w:rPr>
        <w:t>は、甲の保安規程に基づき、甲が設置する自家用電気工作物の保安管理業務について、次の各号に掲げるとおりとし、その結果について甲に報告します。報告を受けた甲は、その記録（保安業務担当者の氏名を含む）を確認及び保存するものとします。</w:t>
      </w:r>
    </w:p>
    <w:p w14:paraId="76831898" w14:textId="77777777" w:rsidR="00A80AC2" w:rsidRDefault="00A06DFD" w:rsidP="00A80AC2">
      <w:pPr>
        <w:rPr>
          <w:rFonts w:ascii="ＭＳ 明朝" w:eastAsia="ＭＳ 明朝" w:hint="eastAsia"/>
          <w:sz w:val="22"/>
        </w:rPr>
      </w:pPr>
      <w:r>
        <w:rPr>
          <w:rFonts w:ascii="ＭＳ 明朝" w:eastAsia="ＭＳ 明朝" w:hint="eastAsia"/>
          <w:sz w:val="22"/>
        </w:rPr>
        <w:t>また、技術基準に適合しない事項</w:t>
      </w:r>
      <w:r w:rsidR="00A80AC2">
        <w:rPr>
          <w:rFonts w:ascii="ＭＳ 明朝" w:eastAsia="ＭＳ 明朝" w:hint="eastAsia"/>
          <w:sz w:val="22"/>
        </w:rPr>
        <w:t>がある場合は、必要な指導又は助言を行います。</w:t>
      </w:r>
    </w:p>
    <w:p w14:paraId="1E537CA7" w14:textId="77777777" w:rsidR="00A80AC2" w:rsidRPr="00E861F6" w:rsidRDefault="00A80AC2" w:rsidP="00A80AC2">
      <w:pPr>
        <w:rPr>
          <w:rFonts w:ascii="ＭＳ 明朝" w:eastAsia="ＭＳ 明朝" w:hint="eastAsia"/>
          <w:sz w:val="22"/>
        </w:rPr>
      </w:pPr>
    </w:p>
    <w:p w14:paraId="03E1C8D8" w14:textId="77777777" w:rsidR="00A80AC2" w:rsidRDefault="00A80AC2" w:rsidP="00A80AC2">
      <w:pPr>
        <w:ind w:left="196" w:hanging="196"/>
        <w:rPr>
          <w:rFonts w:ascii="ＭＳ 明朝" w:eastAsia="ＭＳ 明朝" w:hint="eastAsia"/>
          <w:sz w:val="22"/>
        </w:rPr>
      </w:pPr>
      <w:r>
        <w:rPr>
          <w:rFonts w:ascii="ＭＳ 明朝" w:eastAsia="ＭＳ 明朝" w:hint="eastAsia"/>
          <w:sz w:val="22"/>
        </w:rPr>
        <w:t xml:space="preserve">　</w:t>
      </w:r>
      <w:r>
        <w:rPr>
          <w:rFonts w:ascii="ＭＳ 明朝" w:eastAsia="ＭＳ 明朝"/>
          <w:sz w:val="22"/>
        </w:rPr>
        <w:t>(1)</w:t>
      </w:r>
      <w:r>
        <w:rPr>
          <w:rFonts w:ascii="ＭＳ 明朝" w:eastAsia="ＭＳ 明朝" w:hint="eastAsia"/>
          <w:sz w:val="22"/>
        </w:rPr>
        <w:t>電気工作物の維持及び運用が適正に行われるよう、定期的に行う電気工作物の点検、測</w:t>
      </w:r>
    </w:p>
    <w:p w14:paraId="07E2C676" w14:textId="77777777" w:rsidR="00A80AC2" w:rsidRDefault="00A80AC2" w:rsidP="00A80AC2">
      <w:pPr>
        <w:ind w:leftChars="98" w:left="196" w:firstLineChars="100" w:firstLine="220"/>
        <w:rPr>
          <w:rFonts w:ascii="ＭＳ 明朝" w:eastAsia="ＭＳ 明朝" w:hint="eastAsia"/>
          <w:sz w:val="22"/>
        </w:rPr>
      </w:pPr>
      <w:r>
        <w:rPr>
          <w:rFonts w:ascii="ＭＳ 明朝" w:eastAsia="ＭＳ 明朝" w:hint="eastAsia"/>
          <w:sz w:val="22"/>
        </w:rPr>
        <w:t>定及び試験（以下、定期点検をいいます。）</w:t>
      </w:r>
    </w:p>
    <w:p w14:paraId="21E454FE" w14:textId="77777777" w:rsidR="00A80AC2" w:rsidRDefault="00A80AC2" w:rsidP="00A80AC2">
      <w:pPr>
        <w:rPr>
          <w:rFonts w:ascii="ＭＳ 明朝" w:eastAsia="ＭＳ 明朝" w:hint="eastAsia"/>
          <w:sz w:val="22"/>
        </w:rPr>
      </w:pPr>
      <w:r>
        <w:rPr>
          <w:rFonts w:ascii="ＭＳ 明朝" w:eastAsia="ＭＳ 明朝" w:hint="eastAsia"/>
          <w:sz w:val="22"/>
        </w:rPr>
        <w:t xml:space="preserve">　</w:t>
      </w:r>
      <w:r>
        <w:rPr>
          <w:rFonts w:ascii="ＭＳ 明朝" w:eastAsia="ＭＳ 明朝"/>
          <w:sz w:val="22"/>
        </w:rPr>
        <w:t>(2)</w:t>
      </w:r>
      <w:r>
        <w:rPr>
          <w:rFonts w:ascii="ＭＳ 明朝" w:eastAsia="ＭＳ 明朝" w:hint="eastAsia"/>
          <w:sz w:val="22"/>
        </w:rPr>
        <w:t>電気事故発生時等の応急措置（現状確認、送電停止、電気工作物の切り離し等）の指示</w:t>
      </w:r>
    </w:p>
    <w:p w14:paraId="4F9D499F" w14:textId="77777777" w:rsidR="00A80AC2" w:rsidRDefault="00A80AC2" w:rsidP="00A80AC2">
      <w:pPr>
        <w:ind w:firstLineChars="200" w:firstLine="440"/>
        <w:rPr>
          <w:rFonts w:ascii="ＭＳ 明朝" w:eastAsia="ＭＳ 明朝" w:hint="eastAsia"/>
          <w:sz w:val="22"/>
        </w:rPr>
      </w:pPr>
      <w:r>
        <w:rPr>
          <w:rFonts w:ascii="ＭＳ 明朝" w:eastAsia="ＭＳ 明朝" w:hint="eastAsia"/>
          <w:sz w:val="22"/>
        </w:rPr>
        <w:t>及び事故原因探求への協力並びに再発防止のための対策への指示又は助言を行うととも</w:t>
      </w:r>
    </w:p>
    <w:p w14:paraId="601E3F30" w14:textId="77777777" w:rsidR="00A80AC2" w:rsidRDefault="00932539" w:rsidP="00A80AC2">
      <w:pPr>
        <w:ind w:firstLineChars="200" w:firstLine="440"/>
        <w:rPr>
          <w:rFonts w:ascii="ＭＳ 明朝" w:eastAsia="ＭＳ 明朝"/>
          <w:sz w:val="22"/>
        </w:rPr>
      </w:pPr>
      <w:r>
        <w:rPr>
          <w:rFonts w:ascii="ＭＳ 明朝" w:eastAsia="ＭＳ 明朝" w:hint="eastAsia"/>
          <w:sz w:val="22"/>
        </w:rPr>
        <w:t>に、状況に応じて、臨時点検を行います</w:t>
      </w:r>
      <w:r w:rsidR="00A80AC2">
        <w:rPr>
          <w:rFonts w:ascii="ＭＳ 明朝" w:eastAsia="ＭＳ 明朝" w:hint="eastAsia"/>
          <w:sz w:val="22"/>
        </w:rPr>
        <w:t>。</w:t>
      </w:r>
    </w:p>
    <w:p w14:paraId="036AF9E5" w14:textId="77777777" w:rsidR="00A80AC2" w:rsidRDefault="00A80AC2" w:rsidP="00A80AC2">
      <w:pPr>
        <w:rPr>
          <w:rFonts w:ascii="ＭＳ 明朝" w:eastAsia="ＭＳ 明朝"/>
          <w:sz w:val="22"/>
        </w:rPr>
      </w:pPr>
      <w:r>
        <w:rPr>
          <w:rFonts w:ascii="ＭＳ 明朝" w:eastAsia="ＭＳ 明朝" w:hint="eastAsia"/>
          <w:sz w:val="22"/>
        </w:rPr>
        <w:t xml:space="preserve">　(3)中部近畿産業保安監督部</w:t>
      </w:r>
      <w:r w:rsidRPr="009B6A32">
        <w:rPr>
          <w:rFonts w:ascii="ＭＳ 明朝" w:eastAsia="ＭＳ 明朝" w:hint="eastAsia"/>
          <w:sz w:val="22"/>
        </w:rPr>
        <w:t>長</w:t>
      </w:r>
      <w:r>
        <w:rPr>
          <w:rFonts w:ascii="ＭＳ 明朝" w:eastAsia="ＭＳ 明朝" w:hint="eastAsia"/>
          <w:sz w:val="22"/>
        </w:rPr>
        <w:t>への提出書類及び図面について、その作成及び手続きの助言</w:t>
      </w:r>
    </w:p>
    <w:p w14:paraId="3A01776C" w14:textId="77777777" w:rsidR="00A80AC2" w:rsidRDefault="00A80AC2" w:rsidP="00A80AC2">
      <w:pPr>
        <w:rPr>
          <w:rFonts w:ascii="ＭＳ 明朝" w:eastAsia="ＭＳ 明朝" w:hint="eastAsia"/>
          <w:sz w:val="22"/>
        </w:rPr>
      </w:pPr>
      <w:r>
        <w:rPr>
          <w:rFonts w:ascii="ＭＳ 明朝" w:eastAsia="ＭＳ 明朝" w:hint="eastAsia"/>
          <w:sz w:val="22"/>
        </w:rPr>
        <w:t xml:space="preserve">　(4)法令に基づく立入検査への立会い</w:t>
      </w:r>
    </w:p>
    <w:p w14:paraId="654F2AAC" w14:textId="77777777" w:rsidR="00A80AC2" w:rsidRDefault="00A80AC2" w:rsidP="00A80AC2">
      <w:pPr>
        <w:rPr>
          <w:rFonts w:ascii="ＭＳ 明朝" w:eastAsia="ＭＳ 明朝" w:hint="eastAsia"/>
          <w:sz w:val="22"/>
        </w:rPr>
      </w:pPr>
      <w:r>
        <w:rPr>
          <w:rFonts w:ascii="ＭＳ 明朝" w:eastAsia="ＭＳ 明朝" w:hint="eastAsia"/>
          <w:sz w:val="22"/>
        </w:rPr>
        <w:t xml:space="preserve">　(5)電気工作物の設置又は変更の工事について、設計の審査、工事期間中の点検及び試験</w:t>
      </w:r>
    </w:p>
    <w:p w14:paraId="2924EA6B" w14:textId="77777777" w:rsidR="00935CC4" w:rsidRPr="00EE1534" w:rsidRDefault="00935CC4" w:rsidP="00935CC4">
      <w:pPr>
        <w:ind w:firstLineChars="100" w:firstLine="220"/>
        <w:rPr>
          <w:rFonts w:ascii="ＭＳ 明朝" w:eastAsia="ＭＳ 明朝" w:hint="eastAsia"/>
          <w:sz w:val="22"/>
        </w:rPr>
      </w:pPr>
      <w:r w:rsidRPr="00EE1534">
        <w:rPr>
          <w:rFonts w:ascii="ＭＳ 明朝" w:eastAsia="ＭＳ 明朝" w:hint="eastAsia"/>
          <w:sz w:val="22"/>
        </w:rPr>
        <w:t>(6)変圧器、電力用コンデンサー、計器用変成器、リアクトル、放電コイル、電圧調整器、</w:t>
      </w:r>
    </w:p>
    <w:p w14:paraId="0841CDDC" w14:textId="77777777" w:rsidR="00935CC4" w:rsidRPr="00EE1534" w:rsidRDefault="00935CC4" w:rsidP="00935CC4">
      <w:pPr>
        <w:ind w:firstLineChars="200" w:firstLine="440"/>
        <w:rPr>
          <w:rFonts w:ascii="ＭＳ 明朝" w:eastAsia="ＭＳ 明朝" w:hint="eastAsia"/>
          <w:sz w:val="22"/>
        </w:rPr>
      </w:pPr>
      <w:r w:rsidRPr="00EE1534">
        <w:rPr>
          <w:rFonts w:ascii="ＭＳ 明朝" w:eastAsia="ＭＳ 明朝" w:hint="eastAsia"/>
          <w:sz w:val="22"/>
        </w:rPr>
        <w:t>整流器、開閉器、遮断器、中性点抵抗器、避雷器及びＯＦケーブルが、「ポリ塩化ビフェ</w:t>
      </w:r>
    </w:p>
    <w:p w14:paraId="5F83333B" w14:textId="77777777" w:rsidR="00935CC4" w:rsidRPr="00EE1534" w:rsidRDefault="00935CC4" w:rsidP="00935CC4">
      <w:pPr>
        <w:ind w:firstLineChars="200" w:firstLine="440"/>
        <w:rPr>
          <w:rFonts w:ascii="ＭＳ 明朝" w:eastAsia="ＭＳ 明朝" w:hint="eastAsia"/>
          <w:sz w:val="22"/>
        </w:rPr>
      </w:pPr>
      <w:r w:rsidRPr="00EE1534">
        <w:rPr>
          <w:rFonts w:ascii="ＭＳ 明朝" w:eastAsia="ＭＳ 明朝" w:hint="eastAsia"/>
          <w:sz w:val="22"/>
        </w:rPr>
        <w:t>ニルを含有する絶縁油を使用する電気工作物等の使用及び廃止の状況の把握並びに適正</w:t>
      </w:r>
    </w:p>
    <w:p w14:paraId="4751551F" w14:textId="77777777" w:rsidR="00935CC4" w:rsidRPr="00EE1534" w:rsidRDefault="00935CC4" w:rsidP="00935CC4">
      <w:pPr>
        <w:ind w:firstLineChars="200" w:firstLine="440"/>
        <w:rPr>
          <w:rFonts w:ascii="ＭＳ 明朝" w:eastAsia="ＭＳ 明朝" w:hint="eastAsia"/>
          <w:sz w:val="22"/>
        </w:rPr>
      </w:pPr>
      <w:r w:rsidRPr="00EE1534">
        <w:rPr>
          <w:rFonts w:ascii="ＭＳ 明朝" w:eastAsia="ＭＳ 明朝" w:hint="eastAsia"/>
          <w:sz w:val="22"/>
        </w:rPr>
        <w:t>な管理に関する標準実施要領（内規）」に掲げる高濃度ポリ塩化ビフェニル含有電気工作</w:t>
      </w:r>
    </w:p>
    <w:p w14:paraId="163B5550" w14:textId="77777777" w:rsidR="00935CC4" w:rsidRPr="00EE1534" w:rsidRDefault="00935CC4" w:rsidP="00935CC4">
      <w:pPr>
        <w:ind w:firstLineChars="200" w:firstLine="440"/>
        <w:rPr>
          <w:rFonts w:ascii="ＭＳ 明朝" w:eastAsia="ＭＳ 明朝" w:hint="eastAsia"/>
          <w:sz w:val="22"/>
        </w:rPr>
      </w:pPr>
      <w:r w:rsidRPr="00EE1534">
        <w:rPr>
          <w:rFonts w:ascii="ＭＳ 明朝" w:eastAsia="ＭＳ 明朝" w:hint="eastAsia"/>
          <w:sz w:val="22"/>
        </w:rPr>
        <w:t>物に該当するか確認を行います。</w:t>
      </w:r>
    </w:p>
    <w:p w14:paraId="7D44A9BD" w14:textId="77777777" w:rsidR="00A80AC2" w:rsidRDefault="00935CC4" w:rsidP="00935CC4">
      <w:pPr>
        <w:ind w:firstLineChars="100" w:firstLine="220"/>
        <w:rPr>
          <w:rFonts w:ascii="ＭＳ 明朝" w:eastAsia="ＭＳ 明朝" w:hint="eastAsia"/>
          <w:sz w:val="22"/>
        </w:rPr>
      </w:pPr>
      <w:r>
        <w:rPr>
          <w:rFonts w:ascii="ＭＳ 明朝" w:eastAsia="ＭＳ 明朝" w:hint="eastAsia"/>
          <w:sz w:val="22"/>
        </w:rPr>
        <w:t>(7)その他、乙がこの契約を履行するために必要な事項</w:t>
      </w:r>
    </w:p>
    <w:p w14:paraId="4E30A308" w14:textId="1162AC91" w:rsidR="00A80AC2" w:rsidRDefault="00290FA6" w:rsidP="00A80AC2">
      <w:pPr>
        <w:autoSpaceDE w:val="0"/>
        <w:autoSpaceDN w:val="0"/>
        <w:ind w:left="220" w:hanging="220"/>
        <w:rPr>
          <w:rFonts w:ascii="ＭＳ 明朝" w:eastAsia="ＭＳ 明朝" w:hint="eastAsia"/>
          <w:sz w:val="22"/>
        </w:rPr>
      </w:pPr>
      <w:r>
        <w:rPr>
          <w:rFonts w:ascii="ＭＳ 明朝" w:eastAsia="ＭＳ 明朝" w:hint="eastAsia"/>
          <w:noProof/>
          <w:sz w:val="22"/>
        </w:rPr>
        <mc:AlternateContent>
          <mc:Choice Requires="wps">
            <w:drawing>
              <wp:anchor distT="0" distB="0" distL="114300" distR="114300" simplePos="0" relativeHeight="251657216" behindDoc="0" locked="0" layoutInCell="0" allowOverlap="1" wp14:anchorId="6A8D81F9" wp14:editId="4CCA8BD1">
                <wp:simplePos x="0" y="0"/>
                <wp:positionH relativeFrom="column">
                  <wp:posOffset>-5080</wp:posOffset>
                </wp:positionH>
                <wp:positionV relativeFrom="paragraph">
                  <wp:posOffset>149860</wp:posOffset>
                </wp:positionV>
                <wp:extent cx="5905500" cy="460375"/>
                <wp:effectExtent l="9525" t="6985" r="9525" b="8890"/>
                <wp:wrapNone/>
                <wp:docPr id="15232484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6037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54C30" id="Rectangle 6" o:spid="_x0000_s1026" style="position:absolute;margin-left:-.4pt;margin-top:11.8pt;width:465pt;height:3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" o:allowincell="f" filled="f" strokecolor="red">
                <v:stroke dashstyle="dash"/>
              </v:rect>
            </w:pict>
          </mc:Fallback>
        </mc:AlternateContent>
      </w:r>
    </w:p>
    <w:p w14:paraId="3AEB4EFC" w14:textId="77777777" w:rsidR="00A80AC2" w:rsidRDefault="00A80AC2" w:rsidP="00A80AC2">
      <w:pPr>
        <w:autoSpaceDE w:val="0"/>
        <w:autoSpaceDN w:val="0"/>
        <w:ind w:left="220" w:hanging="220"/>
        <w:rPr>
          <w:rFonts w:ascii="ＭＳ 明朝" w:eastAsia="ＭＳ 明朝" w:hint="eastAsia"/>
          <w:sz w:val="22"/>
        </w:rPr>
      </w:pPr>
      <w:r>
        <w:rPr>
          <w:rFonts w:ascii="ＭＳ 明朝" w:eastAsia="ＭＳ 明朝" w:hint="eastAsia"/>
          <w:sz w:val="22"/>
        </w:rPr>
        <w:t>２．前項第1号に定める定期点検の種類及び頻度は別表「点検基準」のとおりとし、技術基準への適合状況の確認を行います。</w:t>
      </w:r>
    </w:p>
    <w:p w14:paraId="7041F4A8" w14:textId="563C0B62" w:rsidR="00A80AC2" w:rsidRDefault="00290FA6" w:rsidP="00A80AC2">
      <w:pPr>
        <w:autoSpaceDE w:val="0"/>
        <w:autoSpaceDN w:val="0"/>
        <w:ind w:left="220" w:hanging="220"/>
        <w:rPr>
          <w:rFonts w:ascii="ＭＳ 明朝" w:eastAsia="ＭＳ 明朝" w:hint="eastAsia"/>
          <w:sz w:val="22"/>
        </w:rPr>
      </w:pPr>
      <w:r>
        <w:rPr>
          <w:rFonts w:ascii="ＭＳ 明朝" w:eastAsia="ＭＳ 明朝" w:hint="eastAsia"/>
          <w:noProof/>
          <w:sz w:val="28"/>
        </w:rPr>
        <mc:AlternateContent>
          <mc:Choice Requires="wps">
            <w:drawing>
              <wp:anchor distT="0" distB="0" distL="114300" distR="114300" simplePos="0" relativeHeight="251662336" behindDoc="0" locked="0" layoutInCell="0" allowOverlap="1" wp14:anchorId="51C00E30" wp14:editId="4B3548F0">
                <wp:simplePos x="0" y="0"/>
                <wp:positionH relativeFrom="column">
                  <wp:posOffset>-5080</wp:posOffset>
                </wp:positionH>
                <wp:positionV relativeFrom="paragraph">
                  <wp:posOffset>160655</wp:posOffset>
                </wp:positionV>
                <wp:extent cx="5905500" cy="460375"/>
                <wp:effectExtent l="9525" t="8890" r="9525" b="6985"/>
                <wp:wrapNone/>
                <wp:docPr id="384846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6037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A4F7C" id="Rectangle 11" o:spid="_x0000_s1026" style="position:absolute;margin-left:-.4pt;margin-top:12.65pt;width:465pt;height: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" o:allowincell="f" filled="f" strokecolor="red">
                <v:stroke dashstyle="dash"/>
              </v:rect>
            </w:pict>
          </mc:Fallback>
        </mc:AlternateContent>
      </w:r>
    </w:p>
    <w:p w14:paraId="2D53CC71" w14:textId="77777777" w:rsidR="00A80AC2" w:rsidRPr="006B5C9F" w:rsidRDefault="00A80AC2" w:rsidP="00A80AC2">
      <w:pPr>
        <w:autoSpaceDE w:val="0"/>
        <w:autoSpaceDN w:val="0"/>
        <w:ind w:left="220" w:hanging="220"/>
        <w:rPr>
          <w:rFonts w:ascii="ＭＳ 明朝" w:eastAsia="ＭＳ 明朝" w:hint="eastAsia"/>
          <w:sz w:val="22"/>
        </w:rPr>
      </w:pPr>
      <w:r>
        <w:rPr>
          <w:rFonts w:ascii="ＭＳ 明朝" w:eastAsia="ＭＳ 明朝" w:hint="eastAsia"/>
          <w:sz w:val="22"/>
        </w:rPr>
        <w:t>３．第1項第5号に定める工事期間中の点検は、別表「点検基準」に定める外観点検を行い、電気工作物の施工状況及び技術基準への適合状況の確認を行います。</w:t>
      </w:r>
    </w:p>
    <w:p w14:paraId="02D6C4D3" w14:textId="4FCDFBDD" w:rsidR="00A80AC2" w:rsidRDefault="00290FA6" w:rsidP="00A80AC2">
      <w:pPr>
        <w:autoSpaceDE w:val="0"/>
        <w:autoSpaceDN w:val="0"/>
        <w:ind w:left="220" w:hanging="220"/>
        <w:rPr>
          <w:rFonts w:ascii="ＭＳ 明朝" w:eastAsia="ＭＳ 明朝" w:hint="eastAsia"/>
          <w:sz w:val="22"/>
        </w:rPr>
      </w:pPr>
      <w:r>
        <w:rPr>
          <w:rFonts w:ascii="ＭＳ 明朝" w:eastAsia="ＭＳ 明朝" w:hint="eastAsia"/>
          <w:noProof/>
          <w:sz w:val="22"/>
        </w:rPr>
        <mc:AlternateContent>
          <mc:Choice Requires="wps">
            <w:drawing>
              <wp:anchor distT="0" distB="0" distL="114300" distR="114300" simplePos="0" relativeHeight="251658240" behindDoc="0" locked="0" layoutInCell="0" allowOverlap="1" wp14:anchorId="4FED3462" wp14:editId="4742268E">
                <wp:simplePos x="0" y="0"/>
                <wp:positionH relativeFrom="column">
                  <wp:posOffset>-5080</wp:posOffset>
                </wp:positionH>
                <wp:positionV relativeFrom="paragraph">
                  <wp:posOffset>170180</wp:posOffset>
                </wp:positionV>
                <wp:extent cx="5905500" cy="2908300"/>
                <wp:effectExtent l="9525" t="9525" r="9525" b="6350"/>
                <wp:wrapNone/>
                <wp:docPr id="16949068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90830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295B0" id="Rectangle 7" o:spid="_x0000_s1026" style="position:absolute;margin-left:-.4pt;margin-top:13.4pt;width:465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" o:allowincell="f" filled="f" strokecolor="red">
                <v:stroke dashstyle="dash"/>
              </v:rect>
            </w:pict>
          </mc:Fallback>
        </mc:AlternateContent>
      </w:r>
    </w:p>
    <w:p w14:paraId="044987DB" w14:textId="77777777" w:rsidR="00A80AC2" w:rsidRDefault="00A80AC2" w:rsidP="00A80AC2">
      <w:pPr>
        <w:autoSpaceDE w:val="0"/>
        <w:autoSpaceDN w:val="0"/>
        <w:ind w:left="220" w:hanging="220"/>
        <w:rPr>
          <w:rFonts w:ascii="ＭＳ 明朝" w:eastAsia="ＭＳ 明朝" w:hint="eastAsia"/>
          <w:sz w:val="22"/>
        </w:rPr>
      </w:pPr>
      <w:r>
        <w:rPr>
          <w:rFonts w:ascii="ＭＳ 明朝" w:eastAsia="ＭＳ 明朝" w:hint="eastAsia"/>
          <w:sz w:val="22"/>
        </w:rPr>
        <w:t xml:space="preserve">４．保安業務担当者が、保安規程に基づき、保安管理業務を自ら実施します。ただし、次の(1)から(4)までに掲げる電気工作物であって、保安業務担当者の監督の下で点検が行われ、かつ、その記録が保安業務担当者により確認されているものに係る保安管理業務については、この限りではありません。 </w:t>
      </w:r>
    </w:p>
    <w:p w14:paraId="13ED8EB1" w14:textId="77777777" w:rsidR="00A80AC2" w:rsidRDefault="00A80AC2" w:rsidP="00A80AC2">
      <w:pPr>
        <w:tabs>
          <w:tab w:val="left" w:pos="851"/>
        </w:tabs>
        <w:autoSpaceDE w:val="0"/>
        <w:autoSpaceDN w:val="0"/>
        <w:ind w:left="200" w:hanging="200"/>
        <w:rPr>
          <w:rFonts w:ascii="ＭＳ 明朝" w:eastAsia="ＭＳ 明朝" w:hint="eastAsia"/>
          <w:sz w:val="22"/>
        </w:rPr>
      </w:pPr>
      <w:r>
        <w:rPr>
          <w:rFonts w:ascii="ＭＳ 明朝" w:eastAsia="ＭＳ 明朝" w:hint="eastAsia"/>
          <w:sz w:val="22"/>
        </w:rPr>
        <w:t xml:space="preserve">　(1) 設備の特殊性のため、専門の知識及び技術を有する者でなければ点検を行うことが困</w:t>
      </w:r>
    </w:p>
    <w:p w14:paraId="1B87D444"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難な電気工作物</w:t>
      </w:r>
    </w:p>
    <w:p w14:paraId="44E6F33B"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①建築基準の規定に基づき、一級建築士等の検査を要する建築設備</w:t>
      </w:r>
    </w:p>
    <w:p w14:paraId="6B0DFB4E"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②消防法の規定に基づき、消防設備士免状の交付を受けている者等の点検を要する消防</w:t>
      </w:r>
    </w:p>
    <w:p w14:paraId="126ED1D4"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用設備等又は特殊消防用設備等</w:t>
      </w:r>
    </w:p>
    <w:p w14:paraId="40747A79"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③労働安全衛生法の規定に基づき、検査業者等の検査を要することとなる機械</w:t>
      </w:r>
    </w:p>
    <w:p w14:paraId="4F8B403C"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④機器の精度等の観点から専門の知識及び技術を有する者による調整を要する機器（医</w:t>
      </w:r>
    </w:p>
    <w:p w14:paraId="2C2C1431" w14:textId="77777777" w:rsidR="00A80AC2" w:rsidRDefault="00A80AC2" w:rsidP="00A80AC2">
      <w:pPr>
        <w:tabs>
          <w:tab w:val="left" w:pos="851"/>
        </w:tabs>
        <w:autoSpaceDE w:val="0"/>
        <w:autoSpaceDN w:val="0"/>
        <w:ind w:leftChars="100" w:left="200" w:firstLineChars="100" w:firstLine="220"/>
        <w:rPr>
          <w:rFonts w:ascii="ＭＳ 明朝" w:eastAsia="ＭＳ 明朝" w:hint="eastAsia"/>
          <w:sz w:val="22"/>
        </w:rPr>
      </w:pPr>
      <w:r>
        <w:rPr>
          <w:rFonts w:ascii="ＭＳ 明朝" w:eastAsia="ＭＳ 明朝" w:hint="eastAsia"/>
          <w:sz w:val="22"/>
        </w:rPr>
        <w:t>療用機器、オートメーション化された工作機械郡等）</w:t>
      </w:r>
    </w:p>
    <w:p w14:paraId="320F5FD6" w14:textId="77777777" w:rsidR="00A80AC2" w:rsidRDefault="00A80AC2" w:rsidP="00A80AC2">
      <w:pPr>
        <w:tabs>
          <w:tab w:val="left" w:pos="851"/>
        </w:tabs>
        <w:autoSpaceDE w:val="0"/>
        <w:autoSpaceDN w:val="0"/>
        <w:ind w:leftChars="100" w:left="200" w:firstLineChars="100" w:firstLine="220"/>
        <w:rPr>
          <w:rFonts w:ascii="ＭＳ 明朝" w:eastAsia="ＭＳ 明朝"/>
          <w:sz w:val="22"/>
        </w:rPr>
      </w:pPr>
      <w:r>
        <w:rPr>
          <w:rFonts w:ascii="ＭＳ 明朝" w:eastAsia="ＭＳ 明朝" w:hint="eastAsia"/>
          <w:sz w:val="22"/>
        </w:rPr>
        <w:t>⑤内部点検のための分解、組立に特殊な技術を要する機器（密閉型防爆構造機器等）</w:t>
      </w:r>
    </w:p>
    <w:p w14:paraId="12DC6BE3" w14:textId="77777777" w:rsidR="00A80AC2" w:rsidRDefault="00A80AC2" w:rsidP="00A80AC2">
      <w:pPr>
        <w:autoSpaceDE w:val="0"/>
        <w:autoSpaceDN w:val="0"/>
        <w:ind w:left="420" w:hanging="401"/>
        <w:rPr>
          <w:rFonts w:ascii="ＭＳ 明朝" w:eastAsia="ＭＳ 明朝" w:hint="eastAsia"/>
          <w:sz w:val="22"/>
        </w:rPr>
      </w:pPr>
      <w:r>
        <w:rPr>
          <w:rFonts w:ascii="ＭＳ 明朝" w:eastAsia="ＭＳ 明朝" w:hint="eastAsia"/>
          <w:sz w:val="22"/>
        </w:rPr>
        <w:t xml:space="preserve">　(2) 設置場所の特殊性のため、乙が点検を行うことが困難な電気工作物</w:t>
      </w:r>
    </w:p>
    <w:p w14:paraId="2D23A075" w14:textId="77777777" w:rsidR="00A80AC2" w:rsidRDefault="00A80AC2" w:rsidP="00A80AC2">
      <w:pPr>
        <w:adjustRightInd/>
        <w:ind w:firstLineChars="200" w:firstLine="440"/>
        <w:rPr>
          <w:rFonts w:ascii="ＭＳ 明朝" w:eastAsia="ＭＳ 明朝" w:cs="ＭＳ 明朝" w:hint="eastAsia"/>
          <w:color w:val="000000"/>
          <w:sz w:val="22"/>
          <w:szCs w:val="22"/>
        </w:rPr>
      </w:pPr>
      <w:r>
        <w:rPr>
          <w:rFonts w:ascii="ＭＳ 明朝" w:eastAsia="ＭＳ 明朝" w:hint="eastAsia"/>
          <w:sz w:val="22"/>
        </w:rPr>
        <w:lastRenderedPageBreak/>
        <w:t>①立入に危険を伴う場所</w:t>
      </w:r>
      <w:r w:rsidRPr="00E86736">
        <w:rPr>
          <w:rFonts w:ascii="ＭＳ 明朝" w:eastAsia="ＭＳ 明朝" w:cs="ＭＳ 明朝" w:hint="eastAsia"/>
          <w:color w:val="000000"/>
          <w:sz w:val="22"/>
          <w:szCs w:val="22"/>
        </w:rPr>
        <w:t>（酸素欠乏危険場所、有毒ガス発生場所、高所での危険作業を</w:t>
      </w:r>
    </w:p>
    <w:p w14:paraId="4ACF7CCC" w14:textId="77777777" w:rsidR="00A80AC2" w:rsidRPr="00E86736" w:rsidRDefault="00A80AC2" w:rsidP="00A80AC2">
      <w:pPr>
        <w:adjustRightInd/>
        <w:ind w:firstLineChars="200" w:firstLine="440"/>
        <w:rPr>
          <w:rFonts w:ascii="ＭＳ 明朝" w:eastAsia="ＭＳ 明朝"/>
          <w:color w:val="000000"/>
          <w:spacing w:val="2"/>
          <w:sz w:val="22"/>
          <w:szCs w:val="22"/>
        </w:rPr>
      </w:pPr>
      <w:r w:rsidRPr="00E86736">
        <w:rPr>
          <w:rFonts w:ascii="ＭＳ 明朝" w:eastAsia="ＭＳ 明朝" w:cs="ＭＳ 明朝" w:hint="eastAsia"/>
          <w:color w:val="000000"/>
          <w:sz w:val="22"/>
          <w:szCs w:val="22"/>
        </w:rPr>
        <w:t>伴う場所、放射線管理区域等）</w:t>
      </w:r>
    </w:p>
    <w:p w14:paraId="14F38537" w14:textId="5B956214" w:rsidR="00A80AC2" w:rsidRDefault="00290FA6" w:rsidP="00A80AC2">
      <w:pPr>
        <w:kinsoku w:val="0"/>
        <w:overflowPunct w:val="0"/>
        <w:adjustRightInd/>
        <w:ind w:firstLineChars="200" w:firstLine="440"/>
        <w:jc w:val="both"/>
        <w:rPr>
          <w:rFonts w:ascii="ＭＳ 明朝" w:eastAsia="ＭＳ 明朝" w:cs="ＭＳ 明朝" w:hint="eastAsia"/>
          <w:color w:val="000000"/>
          <w:sz w:val="22"/>
          <w:szCs w:val="22"/>
        </w:rPr>
      </w:pPr>
      <w:r>
        <w:rPr>
          <w:rFonts w:ascii="ＭＳ 明朝" w:eastAsia="ＭＳ 明朝" w:hint="eastAsia"/>
          <w:noProof/>
          <w:sz w:val="22"/>
        </w:rPr>
        <mc:AlternateContent>
          <mc:Choice Requires="wps">
            <w:drawing>
              <wp:anchor distT="0" distB="0" distL="114300" distR="114300" simplePos="0" relativeHeight="251661312" behindDoc="0" locked="0" layoutInCell="0" allowOverlap="1" wp14:anchorId="59FF717C" wp14:editId="766D5651">
                <wp:simplePos x="0" y="0"/>
                <wp:positionH relativeFrom="column">
                  <wp:posOffset>20955</wp:posOffset>
                </wp:positionH>
                <wp:positionV relativeFrom="paragraph">
                  <wp:posOffset>22860</wp:posOffset>
                </wp:positionV>
                <wp:extent cx="5888990" cy="1497330"/>
                <wp:effectExtent l="6985" t="9525" r="9525" b="7620"/>
                <wp:wrapNone/>
                <wp:docPr id="5347438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990" cy="149733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18139" id="Rectangle 10" o:spid="_x0000_s1026" style="position:absolute;margin-left:1.65pt;margin-top:1.8pt;width:463.7pt;height:1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" o:allowincell="f" filled="f" strokecolor="red">
                <v:stroke dashstyle="dash"/>
              </v:rect>
            </w:pict>
          </mc:Fallback>
        </mc:AlternateContent>
      </w:r>
      <w:r w:rsidR="00A80AC2">
        <w:rPr>
          <w:rFonts w:ascii="ＭＳ 明朝" w:eastAsia="ＭＳ 明朝" w:cs="ＭＳ 明朝" w:hint="eastAsia"/>
          <w:color w:val="000000"/>
          <w:sz w:val="22"/>
          <w:szCs w:val="22"/>
        </w:rPr>
        <w:t>②</w:t>
      </w:r>
      <w:r w:rsidR="00A80AC2" w:rsidRPr="00E86736">
        <w:rPr>
          <w:rFonts w:ascii="ＭＳ 明朝" w:eastAsia="ＭＳ 明朝" w:cs="ＭＳ 明朝" w:hint="eastAsia"/>
          <w:color w:val="000000"/>
          <w:sz w:val="22"/>
          <w:szCs w:val="22"/>
        </w:rPr>
        <w:t>情報管理のため立入が制限される場所（機密文書保管室、研究室、金庫室、電算室</w:t>
      </w:r>
    </w:p>
    <w:p w14:paraId="5D4A400F" w14:textId="77777777" w:rsidR="00A80AC2" w:rsidRPr="001D69C7" w:rsidRDefault="00A80AC2" w:rsidP="00A80AC2">
      <w:pPr>
        <w:kinsoku w:val="0"/>
        <w:overflowPunct w:val="0"/>
        <w:adjustRightInd/>
        <w:ind w:firstLineChars="200" w:firstLine="440"/>
        <w:jc w:val="both"/>
        <w:rPr>
          <w:rFonts w:ascii="ＭＳ 明朝" w:eastAsia="ＭＳ 明朝" w:cs="ＭＳ 明朝"/>
          <w:color w:val="000000"/>
          <w:sz w:val="22"/>
          <w:szCs w:val="22"/>
        </w:rPr>
      </w:pPr>
      <w:r w:rsidRPr="00E86736">
        <w:rPr>
          <w:rFonts w:ascii="ＭＳ 明朝" w:eastAsia="ＭＳ 明朝" w:cs="ＭＳ 明朝" w:hint="eastAsia"/>
          <w:color w:val="000000"/>
          <w:sz w:val="22"/>
          <w:szCs w:val="22"/>
        </w:rPr>
        <w:t>等</w:t>
      </w:r>
      <w:r>
        <w:rPr>
          <w:rFonts w:ascii="ＭＳ 明朝" w:eastAsia="ＭＳ 明朝" w:cs="ＭＳ 明朝" w:hint="eastAsia"/>
          <w:color w:val="000000"/>
          <w:sz w:val="22"/>
          <w:szCs w:val="22"/>
        </w:rPr>
        <w:t>）</w:t>
      </w:r>
    </w:p>
    <w:p w14:paraId="04885851" w14:textId="77777777" w:rsidR="00A80AC2" w:rsidRDefault="00A80AC2" w:rsidP="00A80AC2">
      <w:pPr>
        <w:kinsoku w:val="0"/>
        <w:overflowPunct w:val="0"/>
        <w:adjustRightInd/>
        <w:ind w:firstLineChars="200" w:firstLine="440"/>
        <w:jc w:val="both"/>
        <w:rPr>
          <w:rFonts w:ascii="ＭＳ 明朝" w:eastAsia="ＭＳ 明朝" w:cs="ＭＳ 明朝" w:hint="eastAsia"/>
          <w:color w:val="000000"/>
          <w:sz w:val="22"/>
          <w:szCs w:val="22"/>
        </w:rPr>
      </w:pPr>
      <w:r>
        <w:rPr>
          <w:rFonts w:ascii="ＭＳ 明朝" w:eastAsia="ＭＳ 明朝" w:cs="ＭＳ 明朝" w:hint="eastAsia"/>
          <w:color w:val="000000"/>
          <w:sz w:val="22"/>
          <w:szCs w:val="22"/>
        </w:rPr>
        <w:t>③</w:t>
      </w:r>
      <w:r w:rsidRPr="00E86736">
        <w:rPr>
          <w:rFonts w:ascii="ＭＳ 明朝" w:eastAsia="ＭＳ 明朝" w:cs="ＭＳ 明朝" w:hint="eastAsia"/>
          <w:color w:val="000000"/>
          <w:sz w:val="22"/>
          <w:szCs w:val="22"/>
        </w:rPr>
        <w:t>衛生管理のため立入が制限される場所（手術室、無菌室、新生児室、クリーンルーム</w:t>
      </w:r>
    </w:p>
    <w:p w14:paraId="7DB0DF3C" w14:textId="77777777" w:rsidR="00A80AC2" w:rsidRPr="00E86736" w:rsidRDefault="00A80AC2" w:rsidP="00A80AC2">
      <w:pPr>
        <w:kinsoku w:val="0"/>
        <w:overflowPunct w:val="0"/>
        <w:adjustRightInd/>
        <w:ind w:firstLineChars="200" w:firstLine="440"/>
        <w:jc w:val="both"/>
        <w:rPr>
          <w:rFonts w:ascii="ＭＳ 明朝" w:eastAsia="ＭＳ 明朝"/>
          <w:color w:val="000000"/>
          <w:spacing w:val="2"/>
          <w:sz w:val="22"/>
          <w:szCs w:val="22"/>
        </w:rPr>
      </w:pPr>
      <w:r w:rsidRPr="00E86736">
        <w:rPr>
          <w:rFonts w:ascii="ＭＳ 明朝" w:eastAsia="ＭＳ 明朝" w:cs="ＭＳ 明朝" w:hint="eastAsia"/>
          <w:color w:val="000000"/>
          <w:sz w:val="22"/>
          <w:szCs w:val="22"/>
        </w:rPr>
        <w:t>等）</w:t>
      </w:r>
    </w:p>
    <w:p w14:paraId="0570E967" w14:textId="77777777" w:rsidR="00A80AC2" w:rsidRPr="00E86736" w:rsidRDefault="00A80AC2" w:rsidP="00A80AC2">
      <w:pPr>
        <w:kinsoku w:val="0"/>
        <w:overflowPunct w:val="0"/>
        <w:adjustRightInd/>
        <w:ind w:firstLineChars="200" w:firstLine="440"/>
        <w:jc w:val="both"/>
        <w:rPr>
          <w:rFonts w:ascii="ＭＳ 明朝" w:eastAsia="ＭＳ 明朝"/>
          <w:color w:val="000000"/>
          <w:spacing w:val="2"/>
          <w:sz w:val="22"/>
          <w:szCs w:val="22"/>
        </w:rPr>
      </w:pPr>
      <w:r>
        <w:rPr>
          <w:rFonts w:ascii="ＭＳ 明朝" w:eastAsia="ＭＳ 明朝" w:cs="ＭＳ 明朝" w:hint="eastAsia"/>
          <w:color w:val="000000"/>
          <w:sz w:val="22"/>
          <w:szCs w:val="22"/>
        </w:rPr>
        <w:t>④</w:t>
      </w:r>
      <w:r w:rsidRPr="00E86736">
        <w:rPr>
          <w:rFonts w:ascii="ＭＳ 明朝" w:eastAsia="ＭＳ 明朝" w:cs="ＭＳ 明朝" w:hint="eastAsia"/>
          <w:color w:val="000000"/>
          <w:sz w:val="22"/>
          <w:szCs w:val="22"/>
        </w:rPr>
        <w:t>機密管理のため立入が制限される場所（独居房等）</w:t>
      </w:r>
    </w:p>
    <w:p w14:paraId="57B6B769" w14:textId="77777777" w:rsidR="00A80AC2" w:rsidRDefault="00A80AC2" w:rsidP="00A80AC2">
      <w:pPr>
        <w:autoSpaceDE w:val="0"/>
        <w:autoSpaceDN w:val="0"/>
        <w:ind w:leftChars="209" w:left="418"/>
        <w:rPr>
          <w:rFonts w:ascii="ＭＳ 明朝" w:eastAsia="ＭＳ 明朝"/>
          <w:sz w:val="22"/>
        </w:rPr>
      </w:pPr>
      <w:r>
        <w:rPr>
          <w:rFonts w:ascii="ＭＳ 明朝" w:eastAsia="ＭＳ 明朝" w:cs="ＭＳ 明朝" w:hint="eastAsia"/>
          <w:color w:val="000000"/>
          <w:sz w:val="22"/>
          <w:szCs w:val="22"/>
        </w:rPr>
        <w:t>⑤</w:t>
      </w:r>
      <w:r w:rsidRPr="00E86736">
        <w:rPr>
          <w:rFonts w:ascii="ＭＳ 明朝" w:eastAsia="ＭＳ 明朝" w:cs="ＭＳ 明朝" w:hint="eastAsia"/>
          <w:color w:val="000000"/>
          <w:sz w:val="22"/>
          <w:szCs w:val="22"/>
        </w:rPr>
        <w:t>立入に専門家による特殊な作業を要する場所（密閉場所等）</w:t>
      </w:r>
    </w:p>
    <w:p w14:paraId="17A70A51" w14:textId="77777777" w:rsidR="00A80AC2" w:rsidRDefault="00A80AC2" w:rsidP="00A80AC2">
      <w:pPr>
        <w:autoSpaceDE w:val="0"/>
        <w:autoSpaceDN w:val="0"/>
        <w:ind w:left="420" w:hanging="401"/>
        <w:rPr>
          <w:rFonts w:ascii="ＭＳ 明朝" w:eastAsia="ＭＳ 明朝"/>
          <w:sz w:val="22"/>
        </w:rPr>
      </w:pPr>
      <w:r>
        <w:rPr>
          <w:rFonts w:ascii="ＭＳ 明朝" w:eastAsia="ＭＳ 明朝" w:hint="eastAsia"/>
          <w:sz w:val="22"/>
        </w:rPr>
        <w:t xml:space="preserve">　(3) 事業場外で使用されている可搬型機器である電気工作物</w:t>
      </w:r>
    </w:p>
    <w:p w14:paraId="7E4390BA" w14:textId="77777777" w:rsidR="00A80AC2" w:rsidRDefault="00A80AC2" w:rsidP="00A80AC2">
      <w:pPr>
        <w:autoSpaceDE w:val="0"/>
        <w:autoSpaceDN w:val="0"/>
        <w:ind w:left="19"/>
        <w:rPr>
          <w:rFonts w:ascii="ＭＳ 明朝" w:eastAsia="ＭＳ 明朝" w:hint="eastAsia"/>
          <w:sz w:val="22"/>
        </w:rPr>
      </w:pPr>
      <w:r>
        <w:rPr>
          <w:rFonts w:ascii="ＭＳ 明朝" w:eastAsia="ＭＳ 明朝" w:hint="eastAsia"/>
          <w:sz w:val="22"/>
        </w:rPr>
        <w:t xml:space="preserve">　(4) 発電設備のうち電気設備以外である電気工作物</w:t>
      </w:r>
    </w:p>
    <w:p w14:paraId="01141E78" w14:textId="0FF18139" w:rsidR="00A80AC2" w:rsidRPr="001D69C7" w:rsidRDefault="00290FA6" w:rsidP="00A80AC2">
      <w:pPr>
        <w:autoSpaceDE w:val="0"/>
        <w:autoSpaceDN w:val="0"/>
        <w:ind w:left="220" w:hangingChars="100" w:hanging="220"/>
        <w:rPr>
          <w:rFonts w:ascii="ＭＳ 明朝" w:eastAsia="ＭＳ 明朝" w:hAnsi="ＭＳ 明朝" w:hint="eastAsia"/>
        </w:rPr>
      </w:pPr>
      <w:r>
        <w:rPr>
          <w:rFonts w:ascii="ＭＳ 明朝" w:eastAsia="ＭＳ 明朝"/>
          <w:noProof/>
          <w:sz w:val="22"/>
        </w:rPr>
        <mc:AlternateContent>
          <mc:Choice Requires="wps">
            <w:drawing>
              <wp:anchor distT="0" distB="0" distL="114300" distR="114300" simplePos="0" relativeHeight="251659264" behindDoc="0" locked="0" layoutInCell="0" allowOverlap="1" wp14:anchorId="37B192BD" wp14:editId="7DC8805E">
                <wp:simplePos x="0" y="0"/>
                <wp:positionH relativeFrom="column">
                  <wp:posOffset>20955</wp:posOffset>
                </wp:positionH>
                <wp:positionV relativeFrom="paragraph">
                  <wp:posOffset>154940</wp:posOffset>
                </wp:positionV>
                <wp:extent cx="5888990" cy="1676400"/>
                <wp:effectExtent l="6985" t="9525" r="9525" b="9525"/>
                <wp:wrapNone/>
                <wp:docPr id="208433127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990" cy="167640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6D3AC" id="Rectangle 8" o:spid="_x0000_s1026" style="position:absolute;margin-left:1.65pt;margin-top:12.2pt;width:463.7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" o:allowincell="f" filled="f" strokecolor="red">
                <v:stroke dashstyle="dash"/>
              </v:rect>
            </w:pict>
          </mc:Fallback>
        </mc:AlternateContent>
      </w:r>
    </w:p>
    <w:p w14:paraId="7BE18E79" w14:textId="77777777" w:rsidR="00A80AC2" w:rsidRPr="001D69C7" w:rsidRDefault="00A80AC2" w:rsidP="00A80AC2">
      <w:pPr>
        <w:autoSpaceDE w:val="0"/>
        <w:autoSpaceDN w:val="0"/>
        <w:ind w:left="220" w:hangingChars="100" w:hanging="220"/>
        <w:rPr>
          <w:rFonts w:ascii="ＭＳ 明朝" w:eastAsia="ＭＳ 明朝" w:hAnsi="ＭＳ 明朝" w:hint="eastAsia"/>
          <w:sz w:val="22"/>
          <w:szCs w:val="22"/>
        </w:rPr>
      </w:pPr>
      <w:r w:rsidRPr="001D69C7">
        <w:rPr>
          <w:rFonts w:ascii="ＭＳ 明朝" w:eastAsia="ＭＳ 明朝" w:hAnsi="ＭＳ 明朝" w:hint="eastAsia"/>
          <w:sz w:val="22"/>
          <w:szCs w:val="22"/>
        </w:rPr>
        <w:t>５．別表「点検基準」に記載する事項のうち、主要な事項の取扱いは次のとおりとします。</w:t>
      </w:r>
    </w:p>
    <w:p w14:paraId="1723B098" w14:textId="77777777" w:rsidR="00A80AC2" w:rsidRDefault="00A80AC2" w:rsidP="00A80AC2">
      <w:pPr>
        <w:autoSpaceDE w:val="0"/>
        <w:autoSpaceDN w:val="0"/>
        <w:ind w:left="220" w:hangingChars="100" w:hanging="220"/>
        <w:rPr>
          <w:rFonts w:ascii="ＭＳ 明朝" w:eastAsia="ＭＳ 明朝" w:hAnsi="ＭＳ 明朝" w:hint="eastAsia"/>
          <w:sz w:val="22"/>
          <w:szCs w:val="22"/>
        </w:rPr>
      </w:pPr>
      <w:r w:rsidRPr="001D69C7">
        <w:rPr>
          <w:rFonts w:ascii="ＭＳ 明朝" w:eastAsia="ＭＳ 明朝" w:hAnsi="ＭＳ 明朝" w:hint="eastAsia"/>
          <w:sz w:val="22"/>
          <w:szCs w:val="22"/>
        </w:rPr>
        <w:t xml:space="preserve">　</w:t>
      </w:r>
      <w:r>
        <w:rPr>
          <w:rFonts w:ascii="ＭＳ 明朝" w:eastAsia="ＭＳ 明朝" w:hAnsi="ＭＳ 明朝" w:hint="eastAsia"/>
          <w:sz w:val="22"/>
          <w:szCs w:val="22"/>
        </w:rPr>
        <w:t>(1)月次点検は、電気工作物の運転を停止しない状態で目視等により実施します。ただし、設備の状況により、運転を停止して点検することがあります。</w:t>
      </w:r>
    </w:p>
    <w:p w14:paraId="4F3A872B" w14:textId="77777777" w:rsidR="00A80AC2" w:rsidRPr="00414895" w:rsidRDefault="00A80AC2" w:rsidP="005A1036">
      <w:pPr>
        <w:autoSpaceDE w:val="0"/>
        <w:autoSpaceDN w:val="0"/>
        <w:ind w:leftChars="110" w:left="220"/>
        <w:rPr>
          <w:rFonts w:ascii="ＭＳ 明朝" w:eastAsia="ＭＳ 明朝" w:hAnsi="ＭＳ 明朝" w:hint="eastAsia"/>
          <w:sz w:val="22"/>
          <w:szCs w:val="22"/>
        </w:rPr>
      </w:pPr>
      <w:r>
        <w:rPr>
          <w:rFonts w:ascii="ＭＳ 明朝" w:eastAsia="ＭＳ 明朝" w:hAnsi="ＭＳ 明朝" w:hint="eastAsia"/>
          <w:sz w:val="22"/>
          <w:szCs w:val="22"/>
        </w:rPr>
        <w:t>(2</w:t>
      </w:r>
      <w:r w:rsidRPr="001D69C7">
        <w:rPr>
          <w:rFonts w:ascii="ＭＳ 明朝" w:eastAsia="ＭＳ 明朝" w:hAnsi="ＭＳ 明朝" w:hint="eastAsia"/>
          <w:sz w:val="22"/>
          <w:szCs w:val="22"/>
        </w:rPr>
        <w:t>)</w:t>
      </w:r>
      <w:r>
        <w:rPr>
          <w:rFonts w:ascii="ＭＳ 明朝" w:eastAsia="ＭＳ 明朝" w:hAnsi="ＭＳ 明朝" w:hint="eastAsia"/>
          <w:sz w:val="22"/>
          <w:szCs w:val="22"/>
        </w:rPr>
        <w:t>年次点検は、停電により設備を停止状態にして1年に1回以上実施します。</w:t>
      </w:r>
    </w:p>
    <w:p w14:paraId="13604F32"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w:t>
      </w:r>
      <w:r w:rsidR="005A1036">
        <w:rPr>
          <w:rFonts w:ascii="ＭＳ 明朝" w:eastAsia="ＭＳ 明朝" w:hAnsi="ＭＳ 明朝" w:hint="eastAsia"/>
          <w:sz w:val="22"/>
          <w:szCs w:val="22"/>
        </w:rPr>
        <w:t>3</w:t>
      </w:r>
      <w:r>
        <w:rPr>
          <w:rFonts w:ascii="ＭＳ 明朝" w:eastAsia="ＭＳ 明朝" w:hAnsi="ＭＳ 明朝" w:hint="eastAsia"/>
          <w:sz w:val="22"/>
          <w:szCs w:val="22"/>
        </w:rPr>
        <w:t>)定期点検のための執務時間は、別表「点検基準」の各項目について実施し、かつ、その</w:t>
      </w:r>
    </w:p>
    <w:p w14:paraId="70CAEB15"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結果取るべき措置の指導、助言を行うために必要な時間とします。</w:t>
      </w:r>
    </w:p>
    <w:p w14:paraId="33A96E21"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w:t>
      </w:r>
      <w:r w:rsidR="005A1036">
        <w:rPr>
          <w:rFonts w:ascii="ＭＳ 明朝" w:eastAsia="ＭＳ 明朝" w:hAnsi="ＭＳ 明朝" w:hint="eastAsia"/>
          <w:sz w:val="22"/>
          <w:szCs w:val="22"/>
        </w:rPr>
        <w:t>4</w:t>
      </w:r>
      <w:r>
        <w:rPr>
          <w:rFonts w:ascii="ＭＳ 明朝" w:eastAsia="ＭＳ 明朝" w:hAnsi="ＭＳ 明朝" w:hint="eastAsia"/>
          <w:sz w:val="22"/>
          <w:szCs w:val="22"/>
        </w:rPr>
        <w:t>)定期点検時には別表「点検基準」に記載の点検のほか、甲に、日常巡視等において異常</w:t>
      </w:r>
    </w:p>
    <w:p w14:paraId="05F2B83E"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等がなかったか否かの問診を行い、異常等があった場合は、保安業務担当者としての観点</w:t>
      </w:r>
    </w:p>
    <w:p w14:paraId="4B92C43E"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から点検を行います。</w:t>
      </w:r>
    </w:p>
    <w:p w14:paraId="587F4E52" w14:textId="4736CE36" w:rsidR="00854E08" w:rsidRDefault="00290FA6"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int="eastAsia"/>
          <w:noProof/>
          <w:sz w:val="22"/>
        </w:rPr>
        <mc:AlternateContent>
          <mc:Choice Requires="wps">
            <w:drawing>
              <wp:anchor distT="0" distB="0" distL="114300" distR="114300" simplePos="0" relativeHeight="251660288" behindDoc="0" locked="0" layoutInCell="0" allowOverlap="1" wp14:anchorId="32573DB2" wp14:editId="00E0B2C5">
                <wp:simplePos x="0" y="0"/>
                <wp:positionH relativeFrom="column">
                  <wp:posOffset>20955</wp:posOffset>
                </wp:positionH>
                <wp:positionV relativeFrom="paragraph">
                  <wp:posOffset>149860</wp:posOffset>
                </wp:positionV>
                <wp:extent cx="5888990" cy="1352550"/>
                <wp:effectExtent l="6985" t="9525" r="9525" b="9525"/>
                <wp:wrapNone/>
                <wp:docPr id="3750530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990" cy="135255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9F1AC" id="Rectangle 9" o:spid="_x0000_s1026" style="position:absolute;margin-left:1.65pt;margin-top:11.8pt;width:463.7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" o:allowincell="f" filled="f" strokecolor="red">
                <v:stroke dashstyle="dash"/>
              </v:rect>
            </w:pict>
          </mc:Fallback>
        </mc:AlternateContent>
      </w:r>
    </w:p>
    <w:p w14:paraId="26EC8ACA" w14:textId="77777777" w:rsidR="00A80AC2" w:rsidRDefault="00A80AC2" w:rsidP="00A80AC2">
      <w:pPr>
        <w:autoSpaceDE w:val="0"/>
        <w:autoSpaceDN w:val="0"/>
        <w:rPr>
          <w:rFonts w:ascii="ＭＳ 明朝" w:eastAsia="ＭＳ 明朝" w:hAnsi="ＭＳ 明朝" w:hint="eastAsia"/>
          <w:sz w:val="22"/>
          <w:szCs w:val="22"/>
        </w:rPr>
      </w:pPr>
      <w:r>
        <w:rPr>
          <w:rFonts w:ascii="ＭＳ 明朝" w:eastAsia="ＭＳ 明朝" w:hAnsi="ＭＳ 明朝" w:hint="eastAsia"/>
          <w:sz w:val="22"/>
          <w:szCs w:val="22"/>
        </w:rPr>
        <w:t>６．絶縁監視装置を設置している事業場</w:t>
      </w:r>
    </w:p>
    <w:p w14:paraId="5B95298B" w14:textId="77777777" w:rsidR="00A80AC2" w:rsidRDefault="00A80AC2" w:rsidP="00A80AC2">
      <w:pPr>
        <w:autoSpaceDE w:val="0"/>
        <w:autoSpaceDN w:val="0"/>
        <w:rPr>
          <w:rFonts w:ascii="ＭＳ 明朝" w:eastAsia="ＭＳ 明朝" w:hAnsi="ＭＳ 明朝" w:hint="eastAsia"/>
          <w:sz w:val="22"/>
          <w:szCs w:val="22"/>
        </w:rPr>
      </w:pPr>
      <w:r>
        <w:rPr>
          <w:rFonts w:ascii="ＭＳ 明朝" w:eastAsia="ＭＳ 明朝" w:hAnsi="ＭＳ 明朝" w:hint="eastAsia"/>
          <w:sz w:val="22"/>
          <w:szCs w:val="22"/>
        </w:rPr>
        <w:t xml:space="preserve">　(1)点検は、別表「点検基準」のとおり実施します。</w:t>
      </w:r>
    </w:p>
    <w:p w14:paraId="0467A240" w14:textId="77777777" w:rsidR="00A80AC2" w:rsidRDefault="00A80AC2" w:rsidP="00A80AC2">
      <w:pPr>
        <w:autoSpaceDE w:val="0"/>
        <w:autoSpaceDN w:val="0"/>
        <w:rPr>
          <w:rFonts w:ascii="ＭＳ 明朝" w:eastAsia="ＭＳ 明朝" w:hAnsi="ＭＳ 明朝" w:hint="eastAsia"/>
          <w:sz w:val="22"/>
          <w:szCs w:val="22"/>
        </w:rPr>
      </w:pPr>
      <w:r>
        <w:rPr>
          <w:rFonts w:ascii="ＭＳ 明朝" w:eastAsia="ＭＳ 明朝" w:hAnsi="ＭＳ 明朝" w:hint="eastAsia"/>
          <w:sz w:val="22"/>
          <w:szCs w:val="22"/>
        </w:rPr>
        <w:t xml:space="preserve">　(2)警報動作電流（設定の上限値は50ミリアンペアとします。）以上の漏えい電流が発生し</w:t>
      </w:r>
    </w:p>
    <w:p w14:paraId="16C8222E"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ている旨の警報（以下、漏えい警報といいます。）を連続して5分以上受信した場合、又は</w:t>
      </w:r>
    </w:p>
    <w:p w14:paraId="16D409A4"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5分未満の漏えい警報を繰り返し受信した場合は、乙は、警報発生の原因を調査し、適切な</w:t>
      </w:r>
    </w:p>
    <w:p w14:paraId="5F82A4A1" w14:textId="77777777" w:rsidR="00A80AC2" w:rsidRDefault="00A80AC2" w:rsidP="00A80AC2">
      <w:pPr>
        <w:autoSpaceDE w:val="0"/>
        <w:autoSpaceDN w:val="0"/>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措置を行うものとします。</w:t>
      </w:r>
    </w:p>
    <w:p w14:paraId="31F29C57" w14:textId="77777777" w:rsidR="00A80AC2" w:rsidRPr="00B15B3C" w:rsidRDefault="00A80AC2" w:rsidP="00A80AC2">
      <w:pPr>
        <w:autoSpaceDE w:val="0"/>
        <w:autoSpaceDN w:val="0"/>
        <w:rPr>
          <w:rFonts w:ascii="ＭＳ 明朝" w:eastAsia="ＭＳ 明朝" w:hAnsi="ＭＳ 明朝" w:hint="eastAsia"/>
          <w:sz w:val="22"/>
          <w:szCs w:val="22"/>
        </w:rPr>
      </w:pPr>
      <w:r>
        <w:rPr>
          <w:rFonts w:ascii="ＭＳ 明朝" w:eastAsia="ＭＳ 明朝" w:hAnsi="ＭＳ 明朝" w:hint="eastAsia"/>
          <w:sz w:val="22"/>
          <w:szCs w:val="22"/>
        </w:rPr>
        <w:t xml:space="preserve">　(3)乙は、警報発生時の受信の記録を3年間保存します。</w:t>
      </w:r>
    </w:p>
    <w:p w14:paraId="43648601" w14:textId="77777777" w:rsidR="00A80AC2" w:rsidRPr="001D69C7" w:rsidRDefault="00A80AC2" w:rsidP="00A80AC2">
      <w:pPr>
        <w:autoSpaceDE w:val="0"/>
        <w:autoSpaceDN w:val="0"/>
        <w:ind w:left="220" w:hangingChars="100" w:hanging="220"/>
        <w:rPr>
          <w:rFonts w:ascii="ＭＳ 明朝" w:eastAsia="ＭＳ 明朝" w:hAnsi="ＭＳ 明朝" w:hint="eastAsia"/>
          <w:sz w:val="22"/>
          <w:szCs w:val="22"/>
        </w:rPr>
      </w:pPr>
    </w:p>
    <w:p w14:paraId="0275AA63" w14:textId="77777777" w:rsidR="00A80AC2" w:rsidRPr="00A92A03" w:rsidRDefault="00A80AC2" w:rsidP="00A80AC2"/>
    <w:p w14:paraId="77163928" w14:textId="77777777" w:rsidR="00C93352" w:rsidRPr="00A80AC2" w:rsidRDefault="00C93352"/>
    <w:sectPr w:rsidR="00C93352" w:rsidRPr="00A80AC2">
      <w:footnotePr>
        <w:pos w:val="sectEnd"/>
      </w:footnotePr>
      <w:endnotePr>
        <w:numFmt w:val="decimal"/>
        <w:numStart w:val="0"/>
      </w:endnotePr>
      <w:pgSz w:w="11906" w:h="16838" w:code="9"/>
      <w:pgMar w:top="1134" w:right="1346" w:bottom="1134" w:left="1418" w:header="567" w:footer="567" w:gutter="0"/>
      <w:cols w:space="425"/>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FE86" w14:textId="77777777" w:rsidR="0082590E" w:rsidRDefault="0082590E" w:rsidP="00854E08">
      <w:r>
        <w:separator/>
      </w:r>
    </w:p>
  </w:endnote>
  <w:endnote w:type="continuationSeparator" w:id="0">
    <w:p w14:paraId="34FC9ED1" w14:textId="77777777" w:rsidR="0082590E" w:rsidRDefault="0082590E" w:rsidP="0085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5F91" w14:textId="77777777" w:rsidR="0082590E" w:rsidRDefault="0082590E" w:rsidP="00854E08">
      <w:r>
        <w:separator/>
      </w:r>
    </w:p>
  </w:footnote>
  <w:footnote w:type="continuationSeparator" w:id="0">
    <w:p w14:paraId="35788086" w14:textId="77777777" w:rsidR="0082590E" w:rsidRDefault="0082590E" w:rsidP="00854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pos w:val="sectEnd"/>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C2"/>
    <w:rsid w:val="00041493"/>
    <w:rsid w:val="001513C4"/>
    <w:rsid w:val="001F260A"/>
    <w:rsid w:val="00290FA6"/>
    <w:rsid w:val="0033431C"/>
    <w:rsid w:val="003E01B6"/>
    <w:rsid w:val="004103D6"/>
    <w:rsid w:val="004346F2"/>
    <w:rsid w:val="00560444"/>
    <w:rsid w:val="005647AE"/>
    <w:rsid w:val="005A1036"/>
    <w:rsid w:val="006D39A4"/>
    <w:rsid w:val="0082590E"/>
    <w:rsid w:val="00854E08"/>
    <w:rsid w:val="008A56F3"/>
    <w:rsid w:val="00932539"/>
    <w:rsid w:val="00935CC4"/>
    <w:rsid w:val="009C61F5"/>
    <w:rsid w:val="009C6789"/>
    <w:rsid w:val="00A06DFD"/>
    <w:rsid w:val="00A505F7"/>
    <w:rsid w:val="00A80AC2"/>
    <w:rsid w:val="00C458A1"/>
    <w:rsid w:val="00C93352"/>
    <w:rsid w:val="00D8601D"/>
    <w:rsid w:val="00E04F7F"/>
    <w:rsid w:val="00EE1534"/>
    <w:rsid w:val="00EF3D5B"/>
    <w:rsid w:val="00F000DE"/>
    <w:rsid w:val="00F920B6"/>
    <w:rsid w:val="00FF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90C6E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AC2"/>
    <w:pPr>
      <w:widowControl w:val="0"/>
      <w:adjustRightInd w:val="0"/>
      <w:textAlignment w:val="baseline"/>
    </w:pPr>
    <w:rPr>
      <w:rFonts w:ascii="ＭＳ ゴシック" w:eastAsia="ＭＳ ゴシック"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E08"/>
    <w:pPr>
      <w:tabs>
        <w:tab w:val="center" w:pos="4252"/>
        <w:tab w:val="right" w:pos="8504"/>
      </w:tabs>
      <w:snapToGrid w:val="0"/>
    </w:pPr>
  </w:style>
  <w:style w:type="character" w:customStyle="1" w:styleId="a4">
    <w:name w:val="ヘッダー (文字)"/>
    <w:link w:val="a3"/>
    <w:uiPriority w:val="99"/>
    <w:rsid w:val="00854E08"/>
    <w:rPr>
      <w:rFonts w:ascii="ＭＳ ゴシック" w:eastAsia="ＭＳ ゴシック" w:hAnsi="Times New Roman"/>
    </w:rPr>
  </w:style>
  <w:style w:type="paragraph" w:styleId="a5">
    <w:name w:val="footer"/>
    <w:basedOn w:val="a"/>
    <w:link w:val="a6"/>
    <w:uiPriority w:val="99"/>
    <w:unhideWhenUsed/>
    <w:rsid w:val="00854E08"/>
    <w:pPr>
      <w:tabs>
        <w:tab w:val="center" w:pos="4252"/>
        <w:tab w:val="right" w:pos="8504"/>
      </w:tabs>
      <w:snapToGrid w:val="0"/>
    </w:pPr>
  </w:style>
  <w:style w:type="character" w:customStyle="1" w:styleId="a6">
    <w:name w:val="フッター (文字)"/>
    <w:link w:val="a5"/>
    <w:uiPriority w:val="99"/>
    <w:rsid w:val="00854E08"/>
    <w:rPr>
      <w:rFonts w:ascii="ＭＳ ゴシック" w:eastAsia="ＭＳ ゴシック" w:hAnsi="Times New Roman"/>
    </w:rPr>
  </w:style>
  <w:style w:type="paragraph" w:styleId="a7">
    <w:name w:val="Balloon Text"/>
    <w:basedOn w:val="a"/>
    <w:link w:val="a8"/>
    <w:uiPriority w:val="99"/>
    <w:semiHidden/>
    <w:unhideWhenUsed/>
    <w:rsid w:val="00E04F7F"/>
    <w:rPr>
      <w:rFonts w:ascii="Arial" w:hAnsi="Arial"/>
      <w:sz w:val="18"/>
      <w:szCs w:val="18"/>
    </w:rPr>
  </w:style>
  <w:style w:type="character" w:customStyle="1" w:styleId="a8">
    <w:name w:val="吹き出し (文字)"/>
    <w:link w:val="a7"/>
    <w:uiPriority w:val="99"/>
    <w:semiHidden/>
    <w:rsid w:val="00E04F7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DEF1C5D7-0AEF-4261-AA60-D63B93B613CC}">
  <ds:schemaRefs>
    <ds:schemaRef ds:uri="http://schemas.microsoft.com/sharepoint/v3/contenttype/forms"/>
  </ds:schemaRefs>
</ds:datastoreItem>
</file>

<file path=customXml/itemProps2.xml><?xml version="1.0" encoding="utf-8"?>
<ds:datastoreItem xmlns:ds="http://schemas.openxmlformats.org/officeDocument/2006/customXml" ds:itemID="{F2D518DF-75F1-4E41-9CF1-0C22F071D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3D0A4-680A-4A60-8523-1946839D93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2026-01-22T00:09:00Z</dcterms:created>
  <dcterms:modified xsi:type="dcterms:W3CDTF">2026-01-22T00:09:00Z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0x010100B3F67866ECBEFA4088E042684A8B8F88</vt:lpwstr>
  </property>
</Properties>
</file>