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394B" w14:textId="77777777" w:rsidR="007D5C3E" w:rsidRPr="00565A5C" w:rsidRDefault="007D5C3E" w:rsidP="007D5C3E">
      <w:pPr>
        <w:widowControl/>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様式第１３の６</w:t>
      </w:r>
    </w:p>
    <w:p w14:paraId="689EBC6C" w14:textId="77777777" w:rsidR="007D5C3E" w:rsidRPr="00565A5C" w:rsidRDefault="007D5C3E" w:rsidP="007D5C3E">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高濃度ポリ塩化ビフェニル含有電気工作物管理状況</w:t>
      </w:r>
      <w:r>
        <w:rPr>
          <w:rFonts w:asciiTheme="minorEastAsia" w:eastAsiaTheme="minorEastAsia" w:hAnsiTheme="minorEastAsia" w:cs="Times New Roman" w:hint="eastAsia"/>
          <w:szCs w:val="24"/>
        </w:rPr>
        <w:t>変更</w:t>
      </w:r>
      <w:r w:rsidRPr="00565A5C">
        <w:rPr>
          <w:rFonts w:asciiTheme="minorEastAsia" w:eastAsiaTheme="minorEastAsia" w:hAnsiTheme="minorEastAsia" w:cs="Times New Roman" w:hint="eastAsia"/>
          <w:szCs w:val="24"/>
        </w:rPr>
        <w:t>届出書</w:t>
      </w:r>
    </w:p>
    <w:p w14:paraId="2CAF74B2" w14:textId="77777777" w:rsidR="007D5C3E" w:rsidRPr="00565A5C" w:rsidRDefault="007D5C3E" w:rsidP="007D5C3E">
      <w:pPr>
        <w:jc w:val="righ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年 　月 　日</w:t>
      </w:r>
    </w:p>
    <w:p w14:paraId="621C94FF" w14:textId="77777777" w:rsidR="007D5C3E" w:rsidRPr="00565A5C" w:rsidRDefault="007D5C3E" w:rsidP="007D5C3E">
      <w:pPr>
        <w:widowControl/>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殿</w:t>
      </w:r>
    </w:p>
    <w:p w14:paraId="7D8CEDA6" w14:textId="77777777" w:rsidR="007D5C3E" w:rsidRPr="00565A5C" w:rsidRDefault="007D5C3E" w:rsidP="007D5C3E">
      <w:pPr>
        <w:widowControl/>
        <w:rPr>
          <w:rFonts w:asciiTheme="minorEastAsia" w:eastAsiaTheme="minorEastAsia" w:hAnsiTheme="minorEastAsia" w:cs="ＭＳ....."/>
          <w:kern w:val="0"/>
          <w:szCs w:val="24"/>
        </w:rPr>
      </w:pPr>
    </w:p>
    <w:p w14:paraId="2285F28A" w14:textId="77777777" w:rsidR="007D5C3E" w:rsidRPr="00565A5C" w:rsidRDefault="007D5C3E" w:rsidP="007D5C3E">
      <w:pPr>
        <w:widowControl/>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住 所 〒</w:t>
      </w:r>
    </w:p>
    <w:p w14:paraId="07B66E14" w14:textId="1F1CEF1C" w:rsidR="007D5C3E" w:rsidRPr="00565A5C" w:rsidRDefault="007D5C3E" w:rsidP="007D5C3E">
      <w:pPr>
        <w:widowControl/>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氏 名(法人にあつては名称及び代表者の氏名) </w:t>
      </w:r>
    </w:p>
    <w:p w14:paraId="7CA9B5DA" w14:textId="77777777" w:rsidR="007D5C3E" w:rsidRPr="00565A5C" w:rsidRDefault="007D5C3E" w:rsidP="007D5C3E">
      <w:pPr>
        <w:widowControl/>
        <w:jc w:val="left"/>
        <w:rPr>
          <w:rFonts w:asciiTheme="minorEastAsia" w:eastAsiaTheme="minorEastAsia" w:hAnsiTheme="minorEastAsia" w:cs="ＭＳ....."/>
          <w:kern w:val="0"/>
          <w:szCs w:val="24"/>
        </w:rPr>
      </w:pPr>
    </w:p>
    <w:p w14:paraId="15B25C11" w14:textId="77777777" w:rsidR="007D5C3E" w:rsidRPr="00565A5C" w:rsidRDefault="007D5C3E" w:rsidP="007D5C3E">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 xml:space="preserve">　電気関係報告規則第４条の２第２項の規定に基づき、高濃度ポリ塩化ビフェニル含有電気工作物管理状況</w:t>
      </w:r>
      <w:r>
        <w:rPr>
          <w:rFonts w:asciiTheme="minorEastAsia" w:eastAsiaTheme="minorEastAsia" w:hAnsiTheme="minorEastAsia" w:cs="Times New Roman" w:hint="eastAsia"/>
          <w:szCs w:val="24"/>
        </w:rPr>
        <w:t>の変更</w:t>
      </w:r>
      <w:r w:rsidRPr="00565A5C">
        <w:rPr>
          <w:rFonts w:asciiTheme="minorEastAsia" w:eastAsiaTheme="minorEastAsia" w:hAnsiTheme="minorEastAsia" w:cs="Times New Roman" w:hint="eastAsia"/>
          <w:szCs w:val="24"/>
        </w:rPr>
        <w:t>を別紙のとおり届け出ます。</w:t>
      </w:r>
    </w:p>
    <w:p w14:paraId="7682B2FE" w14:textId="77777777" w:rsidR="007D5C3E" w:rsidRPr="00565A5C" w:rsidRDefault="007D5C3E" w:rsidP="007D5C3E">
      <w:pPr>
        <w:rPr>
          <w:rFonts w:asciiTheme="minorEastAsia" w:eastAsiaTheme="minorEastAsia" w:hAnsiTheme="minorEastAsia" w:cs="Times New Roman"/>
          <w:szCs w:val="24"/>
        </w:rPr>
      </w:pPr>
    </w:p>
    <w:p w14:paraId="0F19AAAB" w14:textId="77777777" w:rsidR="007D5C3E" w:rsidRPr="00565A5C" w:rsidRDefault="007D5C3E" w:rsidP="007D5C3E">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（事業場に関する事項）</w:t>
      </w:r>
    </w:p>
    <w:tbl>
      <w:tblPr>
        <w:tblStyle w:val="1"/>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410"/>
        <w:gridCol w:w="6662"/>
      </w:tblGrid>
      <w:tr w:rsidR="007D5C3E" w:rsidRPr="00565A5C" w14:paraId="6E051532" w14:textId="77777777" w:rsidTr="009971F7">
        <w:tc>
          <w:tcPr>
            <w:tcW w:w="2410" w:type="dxa"/>
          </w:tcPr>
          <w:p w14:paraId="66B52747" w14:textId="77777777" w:rsidR="007D5C3E" w:rsidRPr="00565A5C" w:rsidRDefault="007D5C3E" w:rsidP="009971F7">
            <w:pPr>
              <w:ind w:firstLineChars="50" w:firstLine="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事業場の名称</w:t>
            </w:r>
          </w:p>
        </w:tc>
        <w:tc>
          <w:tcPr>
            <w:tcW w:w="6662" w:type="dxa"/>
          </w:tcPr>
          <w:p w14:paraId="4EB0C1BB" w14:textId="77777777" w:rsidR="007D5C3E" w:rsidRPr="00565A5C" w:rsidRDefault="007D5C3E" w:rsidP="009971F7">
            <w:pPr>
              <w:rPr>
                <w:rFonts w:asciiTheme="minorEastAsia" w:eastAsiaTheme="minorEastAsia" w:hAnsiTheme="minorEastAsia" w:cs="Times New Roman"/>
                <w:szCs w:val="24"/>
              </w:rPr>
            </w:pPr>
          </w:p>
        </w:tc>
      </w:tr>
      <w:tr w:rsidR="007D5C3E" w:rsidRPr="00565A5C" w14:paraId="3420FD92" w14:textId="77777777" w:rsidTr="009971F7">
        <w:tc>
          <w:tcPr>
            <w:tcW w:w="2410" w:type="dxa"/>
          </w:tcPr>
          <w:p w14:paraId="540B1F71" w14:textId="77777777" w:rsidR="007D5C3E" w:rsidRPr="00565A5C" w:rsidRDefault="007D5C3E" w:rsidP="009971F7">
            <w:pPr>
              <w:ind w:firstLineChars="50" w:firstLine="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事業場の所在地</w:t>
            </w:r>
          </w:p>
        </w:tc>
        <w:tc>
          <w:tcPr>
            <w:tcW w:w="6662" w:type="dxa"/>
          </w:tcPr>
          <w:p w14:paraId="49C20AB1" w14:textId="77777777" w:rsidR="007D5C3E" w:rsidRPr="00565A5C" w:rsidRDefault="007D5C3E" w:rsidP="009971F7">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w:t>
            </w:r>
          </w:p>
        </w:tc>
      </w:tr>
      <w:tr w:rsidR="007D5C3E" w:rsidRPr="00565A5C" w14:paraId="19503895" w14:textId="77777777" w:rsidTr="009971F7">
        <w:tc>
          <w:tcPr>
            <w:tcW w:w="2410" w:type="dxa"/>
          </w:tcPr>
          <w:p w14:paraId="70AC98A3" w14:textId="77777777" w:rsidR="007D5C3E" w:rsidRPr="00565A5C" w:rsidRDefault="007D5C3E" w:rsidP="009971F7">
            <w:pPr>
              <w:ind w:firstLineChars="50" w:firstLine="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連絡先</w:t>
            </w:r>
          </w:p>
        </w:tc>
        <w:tc>
          <w:tcPr>
            <w:tcW w:w="6662" w:type="dxa"/>
          </w:tcPr>
          <w:p w14:paraId="286893D0" w14:textId="77777777" w:rsidR="007D5C3E" w:rsidRPr="00565A5C" w:rsidRDefault="007D5C3E" w:rsidP="009971F7">
            <w:pPr>
              <w:rPr>
                <w:rFonts w:asciiTheme="minorEastAsia" w:eastAsiaTheme="minorEastAsia" w:hAnsiTheme="minorEastAsia" w:cs="Times New Roman"/>
                <w:szCs w:val="24"/>
              </w:rPr>
            </w:pPr>
          </w:p>
          <w:p w14:paraId="4EFB49EF" w14:textId="77777777" w:rsidR="007D5C3E" w:rsidRPr="00565A5C" w:rsidRDefault="007D5C3E" w:rsidP="009971F7">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TEL</w:t>
            </w:r>
          </w:p>
        </w:tc>
      </w:tr>
      <w:tr w:rsidR="007D5C3E" w:rsidRPr="00565A5C" w14:paraId="5CFCBB65" w14:textId="77777777" w:rsidTr="009971F7">
        <w:tc>
          <w:tcPr>
            <w:tcW w:w="2410" w:type="dxa"/>
          </w:tcPr>
          <w:p w14:paraId="35976F0A" w14:textId="77777777" w:rsidR="007D5C3E" w:rsidRPr="00565A5C" w:rsidRDefault="007D5C3E" w:rsidP="009971F7">
            <w:pPr>
              <w:ind w:leftChars="50" w:left="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電気主任技術者等の氏名</w:t>
            </w:r>
          </w:p>
        </w:tc>
        <w:tc>
          <w:tcPr>
            <w:tcW w:w="6662" w:type="dxa"/>
          </w:tcPr>
          <w:p w14:paraId="0D8BB458" w14:textId="77777777" w:rsidR="007D5C3E" w:rsidRPr="00565A5C" w:rsidRDefault="007D5C3E" w:rsidP="009971F7">
            <w:pPr>
              <w:rPr>
                <w:rFonts w:asciiTheme="minorEastAsia" w:eastAsiaTheme="minorEastAsia" w:hAnsiTheme="minorEastAsia" w:cs="Times New Roman"/>
                <w:szCs w:val="24"/>
              </w:rPr>
            </w:pPr>
          </w:p>
          <w:p w14:paraId="4392420D" w14:textId="77777777" w:rsidR="007D5C3E" w:rsidRPr="00565A5C" w:rsidRDefault="007D5C3E" w:rsidP="009971F7">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（選任又は外部委託（電気保安法人又は電気管理技術者）の別）</w:t>
            </w:r>
          </w:p>
        </w:tc>
      </w:tr>
      <w:tr w:rsidR="007D5C3E" w:rsidRPr="00565A5C" w14:paraId="7CF90047" w14:textId="77777777" w:rsidTr="009971F7">
        <w:tc>
          <w:tcPr>
            <w:tcW w:w="2410" w:type="dxa"/>
          </w:tcPr>
          <w:p w14:paraId="66AE0740" w14:textId="77777777" w:rsidR="007D5C3E" w:rsidRPr="00565A5C" w:rsidRDefault="007D5C3E" w:rsidP="009971F7">
            <w:pPr>
              <w:ind w:leftChars="50" w:left="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電気主任技術者等の連絡先</w:t>
            </w:r>
          </w:p>
        </w:tc>
        <w:tc>
          <w:tcPr>
            <w:tcW w:w="6662" w:type="dxa"/>
          </w:tcPr>
          <w:p w14:paraId="3D59223A" w14:textId="77777777" w:rsidR="007D5C3E" w:rsidRPr="00565A5C" w:rsidRDefault="007D5C3E" w:rsidP="009971F7">
            <w:pPr>
              <w:rPr>
                <w:rFonts w:asciiTheme="minorEastAsia" w:eastAsiaTheme="minorEastAsia" w:hAnsiTheme="minorEastAsia" w:cs="Times New Roman"/>
                <w:szCs w:val="24"/>
              </w:rPr>
            </w:pPr>
          </w:p>
          <w:p w14:paraId="1F82EE34" w14:textId="77777777" w:rsidR="007D5C3E" w:rsidRPr="00565A5C" w:rsidRDefault="007D5C3E" w:rsidP="009971F7">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TEL</w:t>
            </w:r>
          </w:p>
        </w:tc>
      </w:tr>
    </w:tbl>
    <w:p w14:paraId="778C9741" w14:textId="77777777" w:rsidR="007D5C3E" w:rsidRPr="00565A5C" w:rsidRDefault="007D5C3E" w:rsidP="007D5C3E">
      <w:pPr>
        <w:rPr>
          <w:rFonts w:asciiTheme="minorEastAsia" w:eastAsiaTheme="minorEastAsia" w:hAnsiTheme="minorEastAsia" w:cs="Times New Roman"/>
          <w:szCs w:val="24"/>
        </w:rPr>
      </w:pPr>
    </w:p>
    <w:p w14:paraId="6793955E" w14:textId="77777777" w:rsidR="007D5C3E" w:rsidRPr="00565A5C" w:rsidRDefault="007D5C3E" w:rsidP="007D5C3E">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（その他参考となるべき事項）</w:t>
      </w:r>
    </w:p>
    <w:tbl>
      <w:tblPr>
        <w:tblStyle w:val="1"/>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7D5C3E" w:rsidRPr="00565A5C" w14:paraId="7F55C58D" w14:textId="77777777" w:rsidTr="009971F7">
        <w:tc>
          <w:tcPr>
            <w:tcW w:w="9072" w:type="dxa"/>
          </w:tcPr>
          <w:p w14:paraId="23D621A0" w14:textId="77777777" w:rsidR="007D5C3E" w:rsidRPr="00565A5C" w:rsidRDefault="007D5C3E" w:rsidP="009971F7">
            <w:pPr>
              <w:rPr>
                <w:rFonts w:asciiTheme="minorEastAsia" w:eastAsiaTheme="minorEastAsia" w:hAnsiTheme="minorEastAsia" w:cs="Times New Roman"/>
                <w:szCs w:val="24"/>
              </w:rPr>
            </w:pPr>
          </w:p>
          <w:p w14:paraId="68D4AEDF" w14:textId="77777777" w:rsidR="007D5C3E" w:rsidRPr="00565A5C" w:rsidRDefault="007D5C3E" w:rsidP="009971F7">
            <w:pPr>
              <w:rPr>
                <w:rFonts w:asciiTheme="minorEastAsia" w:eastAsiaTheme="minorEastAsia" w:hAnsiTheme="minorEastAsia" w:cs="Times New Roman"/>
                <w:szCs w:val="24"/>
              </w:rPr>
            </w:pPr>
          </w:p>
          <w:p w14:paraId="4245803F" w14:textId="77777777" w:rsidR="007D5C3E" w:rsidRPr="00565A5C" w:rsidRDefault="007D5C3E" w:rsidP="009971F7">
            <w:pPr>
              <w:rPr>
                <w:rFonts w:asciiTheme="minorEastAsia" w:eastAsiaTheme="minorEastAsia" w:hAnsiTheme="minorEastAsia" w:cs="Times New Roman"/>
                <w:szCs w:val="24"/>
              </w:rPr>
            </w:pPr>
          </w:p>
        </w:tc>
      </w:tr>
    </w:tbl>
    <w:p w14:paraId="1888BC2B" w14:textId="77777777" w:rsidR="007D5C3E" w:rsidRDefault="007D5C3E" w:rsidP="007D5C3E">
      <w:pPr>
        <w:spacing w:line="180" w:lineRule="exact"/>
        <w:rPr>
          <w:sz w:val="16"/>
          <w:szCs w:val="16"/>
        </w:rPr>
      </w:pPr>
    </w:p>
    <w:p w14:paraId="50A78088" w14:textId="77777777" w:rsidR="007D5C3E" w:rsidRPr="00C81831" w:rsidRDefault="007D5C3E" w:rsidP="007D5C3E">
      <w:pPr>
        <w:spacing w:line="180" w:lineRule="exact"/>
        <w:ind w:leftChars="12" w:left="351" w:hangingChars="201" w:hanging="322"/>
        <w:rPr>
          <w:sz w:val="16"/>
          <w:szCs w:val="16"/>
        </w:rPr>
      </w:pPr>
      <w:r w:rsidRPr="00C81831">
        <w:rPr>
          <w:rFonts w:hint="eastAsia"/>
          <w:sz w:val="16"/>
          <w:szCs w:val="16"/>
        </w:rPr>
        <w:t>（注）本届出の内容については、ポリ塩化ビフェニル廃棄物の適正な処理の推進に関する特別措置法第２１条第２項に基づく情報の提供及び同法第６条第１項に基づくポリ塩化ビフェニル廃棄物処理基本計画の措置を実施するため、都道府県及び同法施行令第８条で定める市へ提供することがあります。</w:t>
      </w:r>
    </w:p>
    <w:p w14:paraId="44FAC31D" w14:textId="77777777" w:rsidR="007D5C3E" w:rsidRPr="00565A5C" w:rsidRDefault="007D5C3E" w:rsidP="007D5C3E">
      <w:pPr>
        <w:widowControl/>
        <w:jc w:val="left"/>
        <w:rPr>
          <w:rFonts w:asciiTheme="minorEastAsia" w:eastAsiaTheme="minorEastAsia" w:hAnsiTheme="minorEastAsia" w:cs="Times New Roman"/>
          <w:szCs w:val="24"/>
        </w:rPr>
      </w:pPr>
      <w:r w:rsidRPr="00565A5C">
        <w:rPr>
          <w:rFonts w:asciiTheme="minorEastAsia" w:eastAsiaTheme="minorEastAsia" w:hAnsiTheme="minorEastAsia" w:cs="Times New Roman"/>
          <w:szCs w:val="24"/>
        </w:rPr>
        <w:br w:type="page"/>
      </w:r>
    </w:p>
    <w:p w14:paraId="631C03FA" w14:textId="77777777" w:rsidR="007D5C3E" w:rsidRPr="00565A5C" w:rsidRDefault="007D5C3E" w:rsidP="007D5C3E">
      <w:pPr>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lastRenderedPageBreak/>
        <w:t>（別紙）</w:t>
      </w:r>
    </w:p>
    <w:p w14:paraId="44D182DC" w14:textId="77777777" w:rsidR="007D5C3E" w:rsidRPr="00565A5C" w:rsidRDefault="007D5C3E" w:rsidP="007D5C3E">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高濃度ポリ塩化ビフェニル含有電気工作物管理状況</w:t>
      </w:r>
    </w:p>
    <w:p w14:paraId="3496011F" w14:textId="77777777" w:rsidR="007D5C3E" w:rsidRPr="00565A5C" w:rsidRDefault="007D5C3E" w:rsidP="007D5C3E">
      <w:pPr>
        <w:jc w:val="left"/>
        <w:rPr>
          <w:rFonts w:asciiTheme="minorEastAsia" w:eastAsiaTheme="minorEastAsia" w:hAnsiTheme="minorEastAsia" w:cs="Times New Roman"/>
          <w:szCs w:val="24"/>
        </w:rPr>
      </w:pPr>
    </w:p>
    <w:p w14:paraId="79B5DBDF" w14:textId="77777777" w:rsidR="007D5C3E" w:rsidRPr="00565A5C" w:rsidRDefault="007D5C3E" w:rsidP="007D5C3E">
      <w:pPr>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 xml:space="preserve">　氏名（法人にあつては名称）</w:t>
      </w:r>
    </w:p>
    <w:p w14:paraId="50C10381" w14:textId="77777777" w:rsidR="007D5C3E" w:rsidRPr="00565A5C" w:rsidRDefault="007D5C3E" w:rsidP="007D5C3E">
      <w:pPr>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 xml:space="preserve">　事業場の名称</w:t>
      </w:r>
    </w:p>
    <w:p w14:paraId="17B051B2" w14:textId="77777777" w:rsidR="007D5C3E" w:rsidRPr="00565A5C" w:rsidRDefault="007D5C3E" w:rsidP="007D5C3E">
      <w:pPr>
        <w:jc w:val="left"/>
        <w:rPr>
          <w:rFonts w:asciiTheme="minorEastAsia" w:eastAsiaTheme="minorEastAsia" w:hAnsiTheme="minorEastAsia" w:cs="Times New Roman"/>
          <w:szCs w:val="24"/>
        </w:rPr>
      </w:pPr>
    </w:p>
    <w:p w14:paraId="623AC75E" w14:textId="77777777" w:rsidR="007D5C3E" w:rsidRPr="00565A5C" w:rsidRDefault="007D5C3E" w:rsidP="007D5C3E">
      <w:pPr>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w:t>
      </w:r>
      <w:r w:rsidRPr="00565A5C">
        <w:rPr>
          <w:rFonts w:asciiTheme="minorEastAsia" w:eastAsiaTheme="minorEastAsia" w:hAnsiTheme="minorEastAsia" w:cs="ＭＳ....." w:hint="eastAsia"/>
          <w:kern w:val="0"/>
          <w:szCs w:val="24"/>
        </w:rPr>
        <w:t>電気工作物</w:t>
      </w:r>
      <w:r w:rsidRPr="00565A5C">
        <w:rPr>
          <w:rFonts w:asciiTheme="minorEastAsia" w:eastAsiaTheme="minorEastAsia" w:hAnsiTheme="minorEastAsia" w:cs="Times New Roman" w:hint="eastAsia"/>
          <w:szCs w:val="24"/>
        </w:rPr>
        <w:t>に係る事項）</w:t>
      </w:r>
    </w:p>
    <w:tbl>
      <w:tblPr>
        <w:tblStyle w:val="1"/>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922"/>
        <w:gridCol w:w="922"/>
        <w:gridCol w:w="922"/>
        <w:gridCol w:w="920"/>
        <w:gridCol w:w="921"/>
        <w:gridCol w:w="888"/>
        <w:gridCol w:w="921"/>
        <w:gridCol w:w="920"/>
        <w:gridCol w:w="921"/>
        <w:gridCol w:w="921"/>
      </w:tblGrid>
      <w:tr w:rsidR="007D5C3E" w:rsidRPr="00565A5C" w14:paraId="01409FCC" w14:textId="77777777" w:rsidTr="009971F7">
        <w:tc>
          <w:tcPr>
            <w:tcW w:w="922" w:type="dxa"/>
          </w:tcPr>
          <w:p w14:paraId="03FF59B6"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通し番号</w:t>
            </w:r>
          </w:p>
        </w:tc>
        <w:tc>
          <w:tcPr>
            <w:tcW w:w="922" w:type="dxa"/>
          </w:tcPr>
          <w:p w14:paraId="7621588E"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種類</w:t>
            </w:r>
          </w:p>
        </w:tc>
        <w:tc>
          <w:tcPr>
            <w:tcW w:w="922" w:type="dxa"/>
          </w:tcPr>
          <w:p w14:paraId="784F3DB0"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定格</w:t>
            </w:r>
          </w:p>
          <w:p w14:paraId="12FE7DC1"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容量</w:t>
            </w:r>
          </w:p>
        </w:tc>
        <w:tc>
          <w:tcPr>
            <w:tcW w:w="920" w:type="dxa"/>
          </w:tcPr>
          <w:p w14:paraId="482B0F7B"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製造者名</w:t>
            </w:r>
          </w:p>
        </w:tc>
        <w:tc>
          <w:tcPr>
            <w:tcW w:w="921" w:type="dxa"/>
          </w:tcPr>
          <w:p w14:paraId="36FDCEA1"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表示記号等</w:t>
            </w:r>
          </w:p>
        </w:tc>
        <w:tc>
          <w:tcPr>
            <w:tcW w:w="888" w:type="dxa"/>
          </w:tcPr>
          <w:p w14:paraId="41ECD460"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使用状態</w:t>
            </w:r>
          </w:p>
        </w:tc>
        <w:tc>
          <w:tcPr>
            <w:tcW w:w="921" w:type="dxa"/>
          </w:tcPr>
          <w:p w14:paraId="359C3134"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製造年月</w:t>
            </w:r>
          </w:p>
        </w:tc>
        <w:tc>
          <w:tcPr>
            <w:tcW w:w="920" w:type="dxa"/>
          </w:tcPr>
          <w:p w14:paraId="441878EC"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設置年月</w:t>
            </w:r>
          </w:p>
        </w:tc>
        <w:tc>
          <w:tcPr>
            <w:tcW w:w="921" w:type="dxa"/>
          </w:tcPr>
          <w:p w14:paraId="79E3D830"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廃止予定年月</w:t>
            </w:r>
          </w:p>
        </w:tc>
        <w:tc>
          <w:tcPr>
            <w:tcW w:w="921" w:type="dxa"/>
          </w:tcPr>
          <w:p w14:paraId="34E99D34" w14:textId="77777777"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備考</w:t>
            </w:r>
          </w:p>
        </w:tc>
      </w:tr>
      <w:tr w:rsidR="007D5C3E" w:rsidRPr="00565A5C" w14:paraId="4379C1C7" w14:textId="77777777" w:rsidTr="009971F7">
        <w:tc>
          <w:tcPr>
            <w:tcW w:w="922" w:type="dxa"/>
          </w:tcPr>
          <w:p w14:paraId="273F08A9"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383C1409"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73D97E09"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79C522D7"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1AD690D0" w14:textId="77777777" w:rsidR="007D5C3E" w:rsidRPr="00565A5C" w:rsidRDefault="007D5C3E" w:rsidP="009971F7">
            <w:pPr>
              <w:rPr>
                <w:rFonts w:asciiTheme="minorEastAsia" w:eastAsiaTheme="minorEastAsia" w:hAnsiTheme="minorEastAsia" w:cs="Times New Roman"/>
                <w:szCs w:val="24"/>
              </w:rPr>
            </w:pPr>
          </w:p>
        </w:tc>
        <w:tc>
          <w:tcPr>
            <w:tcW w:w="888" w:type="dxa"/>
          </w:tcPr>
          <w:p w14:paraId="347E3509"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68C559F5"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7618F4FA"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367B0705"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28C90962" w14:textId="77777777" w:rsidR="007D5C3E" w:rsidRPr="00565A5C" w:rsidRDefault="007D5C3E" w:rsidP="009971F7">
            <w:pPr>
              <w:rPr>
                <w:rFonts w:asciiTheme="minorEastAsia" w:eastAsiaTheme="minorEastAsia" w:hAnsiTheme="minorEastAsia" w:cs="Times New Roman"/>
                <w:szCs w:val="24"/>
              </w:rPr>
            </w:pPr>
          </w:p>
        </w:tc>
      </w:tr>
      <w:tr w:rsidR="007D5C3E" w:rsidRPr="00565A5C" w14:paraId="3ED80836" w14:textId="77777777" w:rsidTr="009971F7">
        <w:tc>
          <w:tcPr>
            <w:tcW w:w="922" w:type="dxa"/>
          </w:tcPr>
          <w:p w14:paraId="310BCC94"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2CB42913"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1698998B"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77472297"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7F06E46D" w14:textId="77777777" w:rsidR="007D5C3E" w:rsidRPr="00565A5C" w:rsidRDefault="007D5C3E" w:rsidP="009971F7">
            <w:pPr>
              <w:rPr>
                <w:rFonts w:asciiTheme="minorEastAsia" w:eastAsiaTheme="minorEastAsia" w:hAnsiTheme="minorEastAsia" w:cs="Times New Roman"/>
                <w:szCs w:val="24"/>
              </w:rPr>
            </w:pPr>
          </w:p>
        </w:tc>
        <w:tc>
          <w:tcPr>
            <w:tcW w:w="888" w:type="dxa"/>
          </w:tcPr>
          <w:p w14:paraId="46762741"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3DCCB39E"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7113876B"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153EF79B"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2BAD9FCB" w14:textId="77777777" w:rsidR="007D5C3E" w:rsidRPr="00565A5C" w:rsidRDefault="007D5C3E" w:rsidP="009971F7">
            <w:pPr>
              <w:rPr>
                <w:rFonts w:asciiTheme="minorEastAsia" w:eastAsiaTheme="minorEastAsia" w:hAnsiTheme="minorEastAsia" w:cs="Times New Roman"/>
                <w:szCs w:val="24"/>
              </w:rPr>
            </w:pPr>
          </w:p>
        </w:tc>
      </w:tr>
      <w:tr w:rsidR="007D5C3E" w:rsidRPr="00565A5C" w14:paraId="536ABF92" w14:textId="77777777" w:rsidTr="009971F7">
        <w:tc>
          <w:tcPr>
            <w:tcW w:w="922" w:type="dxa"/>
          </w:tcPr>
          <w:p w14:paraId="00BFD4D1"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5A53F731"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623F0584"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26C381C8"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35568D8E" w14:textId="77777777" w:rsidR="007D5C3E" w:rsidRPr="00565A5C" w:rsidRDefault="007D5C3E" w:rsidP="009971F7">
            <w:pPr>
              <w:rPr>
                <w:rFonts w:asciiTheme="minorEastAsia" w:eastAsiaTheme="minorEastAsia" w:hAnsiTheme="minorEastAsia" w:cs="Times New Roman"/>
                <w:szCs w:val="24"/>
              </w:rPr>
            </w:pPr>
          </w:p>
        </w:tc>
        <w:tc>
          <w:tcPr>
            <w:tcW w:w="888" w:type="dxa"/>
          </w:tcPr>
          <w:p w14:paraId="54814764"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7E9CBA1D"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5D9CF53A"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6978944D"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51DE2CD5" w14:textId="77777777" w:rsidR="007D5C3E" w:rsidRPr="00565A5C" w:rsidRDefault="007D5C3E" w:rsidP="009971F7">
            <w:pPr>
              <w:rPr>
                <w:rFonts w:asciiTheme="minorEastAsia" w:eastAsiaTheme="minorEastAsia" w:hAnsiTheme="minorEastAsia" w:cs="Times New Roman"/>
                <w:szCs w:val="24"/>
              </w:rPr>
            </w:pPr>
          </w:p>
        </w:tc>
      </w:tr>
      <w:tr w:rsidR="007D5C3E" w:rsidRPr="00565A5C" w14:paraId="0D46059E" w14:textId="77777777" w:rsidTr="009971F7">
        <w:tc>
          <w:tcPr>
            <w:tcW w:w="922" w:type="dxa"/>
          </w:tcPr>
          <w:p w14:paraId="414415DC"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6C07803F"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76CFDD3B"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1F671373"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5061F5B9" w14:textId="77777777" w:rsidR="007D5C3E" w:rsidRPr="00565A5C" w:rsidRDefault="007D5C3E" w:rsidP="009971F7">
            <w:pPr>
              <w:rPr>
                <w:rFonts w:asciiTheme="minorEastAsia" w:eastAsiaTheme="minorEastAsia" w:hAnsiTheme="minorEastAsia" w:cs="Times New Roman"/>
                <w:szCs w:val="24"/>
              </w:rPr>
            </w:pPr>
          </w:p>
        </w:tc>
        <w:tc>
          <w:tcPr>
            <w:tcW w:w="888" w:type="dxa"/>
          </w:tcPr>
          <w:p w14:paraId="591C96F8"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38D87CFD"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643FC808"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7DE9B7BD"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0A3ACFE4" w14:textId="77777777" w:rsidR="007D5C3E" w:rsidRPr="00565A5C" w:rsidRDefault="007D5C3E" w:rsidP="009971F7">
            <w:pPr>
              <w:rPr>
                <w:rFonts w:asciiTheme="minorEastAsia" w:eastAsiaTheme="minorEastAsia" w:hAnsiTheme="minorEastAsia" w:cs="Times New Roman"/>
                <w:szCs w:val="24"/>
              </w:rPr>
            </w:pPr>
          </w:p>
        </w:tc>
      </w:tr>
      <w:tr w:rsidR="007D5C3E" w:rsidRPr="00565A5C" w14:paraId="304D3105" w14:textId="77777777" w:rsidTr="009971F7">
        <w:tc>
          <w:tcPr>
            <w:tcW w:w="922" w:type="dxa"/>
          </w:tcPr>
          <w:p w14:paraId="5252432F"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38E8322C" w14:textId="77777777" w:rsidR="007D5C3E" w:rsidRPr="00565A5C" w:rsidRDefault="007D5C3E" w:rsidP="009971F7">
            <w:pPr>
              <w:rPr>
                <w:rFonts w:asciiTheme="minorEastAsia" w:eastAsiaTheme="minorEastAsia" w:hAnsiTheme="minorEastAsia" w:cs="Times New Roman"/>
                <w:szCs w:val="24"/>
              </w:rPr>
            </w:pPr>
          </w:p>
        </w:tc>
        <w:tc>
          <w:tcPr>
            <w:tcW w:w="922" w:type="dxa"/>
          </w:tcPr>
          <w:p w14:paraId="3ED9A27E"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3E3B93D1"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0EA27CD0" w14:textId="77777777" w:rsidR="007D5C3E" w:rsidRPr="00565A5C" w:rsidRDefault="007D5C3E" w:rsidP="009971F7">
            <w:pPr>
              <w:rPr>
                <w:rFonts w:asciiTheme="minorEastAsia" w:eastAsiaTheme="minorEastAsia" w:hAnsiTheme="minorEastAsia" w:cs="Times New Roman"/>
                <w:szCs w:val="24"/>
              </w:rPr>
            </w:pPr>
          </w:p>
        </w:tc>
        <w:tc>
          <w:tcPr>
            <w:tcW w:w="888" w:type="dxa"/>
          </w:tcPr>
          <w:p w14:paraId="0A9B00C5"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77794ACC" w14:textId="77777777" w:rsidR="007D5C3E" w:rsidRPr="00565A5C" w:rsidRDefault="007D5C3E" w:rsidP="009971F7">
            <w:pPr>
              <w:rPr>
                <w:rFonts w:asciiTheme="minorEastAsia" w:eastAsiaTheme="minorEastAsia" w:hAnsiTheme="minorEastAsia" w:cs="Times New Roman"/>
                <w:szCs w:val="24"/>
              </w:rPr>
            </w:pPr>
          </w:p>
        </w:tc>
        <w:tc>
          <w:tcPr>
            <w:tcW w:w="920" w:type="dxa"/>
          </w:tcPr>
          <w:p w14:paraId="03376E06"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00847DAD" w14:textId="77777777" w:rsidR="007D5C3E" w:rsidRPr="00565A5C" w:rsidRDefault="007D5C3E" w:rsidP="009971F7">
            <w:pPr>
              <w:rPr>
                <w:rFonts w:asciiTheme="minorEastAsia" w:eastAsiaTheme="minorEastAsia" w:hAnsiTheme="minorEastAsia" w:cs="Times New Roman"/>
                <w:szCs w:val="24"/>
              </w:rPr>
            </w:pPr>
          </w:p>
        </w:tc>
        <w:tc>
          <w:tcPr>
            <w:tcW w:w="921" w:type="dxa"/>
          </w:tcPr>
          <w:p w14:paraId="75D610BE" w14:textId="77777777" w:rsidR="007D5C3E" w:rsidRPr="00565A5C" w:rsidRDefault="007D5C3E" w:rsidP="009971F7">
            <w:pPr>
              <w:rPr>
                <w:rFonts w:asciiTheme="minorEastAsia" w:eastAsiaTheme="minorEastAsia" w:hAnsiTheme="minorEastAsia" w:cs="Times New Roman"/>
                <w:szCs w:val="24"/>
              </w:rPr>
            </w:pPr>
          </w:p>
        </w:tc>
      </w:tr>
    </w:tbl>
    <w:p w14:paraId="1C5E581F" w14:textId="77777777" w:rsidR="007D5C3E" w:rsidRDefault="007D5C3E" w:rsidP="007D5C3E">
      <w:pPr>
        <w:spacing w:line="180" w:lineRule="exact"/>
        <w:rPr>
          <w:sz w:val="16"/>
          <w:szCs w:val="16"/>
        </w:rPr>
      </w:pPr>
    </w:p>
    <w:p w14:paraId="6A6765CA" w14:textId="77777777" w:rsidR="007D5C3E" w:rsidRPr="00C81831" w:rsidRDefault="007D5C3E" w:rsidP="007D5C3E">
      <w:pPr>
        <w:spacing w:line="180" w:lineRule="exact"/>
        <w:ind w:leftChars="12" w:left="351" w:hangingChars="201" w:hanging="322"/>
        <w:rPr>
          <w:sz w:val="16"/>
          <w:szCs w:val="16"/>
        </w:rPr>
      </w:pPr>
      <w:r w:rsidRPr="00C81831">
        <w:rPr>
          <w:rFonts w:hint="eastAsia"/>
          <w:sz w:val="16"/>
          <w:szCs w:val="16"/>
        </w:rPr>
        <w:t>（注）本届出の内容については、ポリ塩化ビフェニル廃棄物の適正な処理の推進に関する特別措置法第２１条第２項に基づく情報の提供及び同法第６条第１項に基づくポリ塩化ビフェニル廃棄物処理基本計画の措置を実施するため、都道府県及び同法施行令第８条で定める市へ提供することがあります。</w:t>
      </w:r>
    </w:p>
    <w:p w14:paraId="1BB8EFFE" w14:textId="77777777" w:rsidR="007D5C3E" w:rsidRPr="008C41DE" w:rsidRDefault="007D5C3E" w:rsidP="007D5C3E">
      <w:pPr>
        <w:rPr>
          <w:rFonts w:asciiTheme="minorEastAsia" w:eastAsiaTheme="minorEastAsia" w:hAnsiTheme="minorEastAsia" w:cs="Times New Roman"/>
          <w:szCs w:val="24"/>
        </w:rPr>
      </w:pPr>
    </w:p>
    <w:p w14:paraId="20DBB58C"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27D08045"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04D5AAB1"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1401F0B1"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297B661B"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7E08EF4C"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37D1407A"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71A36A8C"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253B8215"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76FA37F7"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784204D9"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17C0FE6F"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61ED96B4"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72BB61F0"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19A91945"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073B20E5"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0269A6D8"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2A32620B"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69E814F7"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077937D4"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505F694D"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77578C08" w14:textId="77777777" w:rsidR="007D5C3E" w:rsidRPr="00417FCE" w:rsidRDefault="007D5C3E" w:rsidP="007D5C3E">
      <w:pPr>
        <w:widowControl/>
        <w:ind w:left="2"/>
        <w:rPr>
          <w:rFonts w:asciiTheme="minorEastAsia" w:eastAsiaTheme="minorEastAsia" w:hAnsiTheme="minorEastAsia" w:cs="ＭＳ....."/>
          <w:kern w:val="0"/>
          <w:sz w:val="18"/>
          <w:szCs w:val="18"/>
        </w:rPr>
      </w:pPr>
      <w:r w:rsidRPr="00417FCE">
        <w:rPr>
          <w:rFonts w:asciiTheme="minorEastAsia" w:eastAsiaTheme="minorEastAsia" w:hAnsiTheme="minorEastAsia" w:cs="ＭＳ....." w:hint="eastAsia"/>
          <w:kern w:val="0"/>
          <w:sz w:val="18"/>
          <w:szCs w:val="18"/>
        </w:rPr>
        <w:lastRenderedPageBreak/>
        <w:t>（以下の備考及び具体的な記載方法</w:t>
      </w:r>
      <w:r>
        <w:rPr>
          <w:rFonts w:asciiTheme="minorEastAsia" w:eastAsiaTheme="minorEastAsia" w:hAnsiTheme="minorEastAsia" w:cs="ＭＳ....." w:hint="eastAsia"/>
          <w:kern w:val="0"/>
          <w:sz w:val="18"/>
          <w:szCs w:val="18"/>
        </w:rPr>
        <w:t>等</w:t>
      </w:r>
      <w:r w:rsidRPr="00417FCE">
        <w:rPr>
          <w:rFonts w:asciiTheme="minorEastAsia" w:eastAsiaTheme="minorEastAsia" w:hAnsiTheme="minorEastAsia" w:cs="ＭＳ....." w:hint="eastAsia"/>
          <w:kern w:val="0"/>
          <w:sz w:val="18"/>
          <w:szCs w:val="18"/>
        </w:rPr>
        <w:t>は、届出書を作成する際、削除して</w:t>
      </w:r>
      <w:r w:rsidR="00BD586F">
        <w:rPr>
          <w:rFonts w:asciiTheme="minorEastAsia" w:eastAsiaTheme="minorEastAsia" w:hAnsiTheme="minorEastAsia" w:cs="ＭＳ....." w:hint="eastAsia"/>
          <w:kern w:val="0"/>
          <w:sz w:val="18"/>
          <w:szCs w:val="18"/>
        </w:rPr>
        <w:t>差し支えありません</w:t>
      </w:r>
      <w:r w:rsidRPr="00417FCE">
        <w:rPr>
          <w:rFonts w:asciiTheme="minorEastAsia" w:eastAsiaTheme="minorEastAsia" w:hAnsiTheme="minorEastAsia" w:cs="ＭＳ....." w:hint="eastAsia"/>
          <w:kern w:val="0"/>
          <w:sz w:val="18"/>
          <w:szCs w:val="18"/>
        </w:rPr>
        <w:t>。）</w:t>
      </w:r>
    </w:p>
    <w:p w14:paraId="74A3FFAC" w14:textId="77777777" w:rsidR="007D5C3E" w:rsidRDefault="007D5C3E" w:rsidP="007D5C3E">
      <w:pPr>
        <w:widowControl/>
        <w:ind w:leftChars="-4" w:left="981" w:hangingChars="413" w:hanging="991"/>
        <w:rPr>
          <w:rFonts w:asciiTheme="minorEastAsia" w:eastAsiaTheme="minorEastAsia" w:hAnsiTheme="minorEastAsia" w:cs="Times New Roman"/>
          <w:szCs w:val="24"/>
        </w:rPr>
      </w:pPr>
    </w:p>
    <w:p w14:paraId="5294518F" w14:textId="77777777" w:rsidR="007D5C3E" w:rsidRPr="00565A5C" w:rsidRDefault="007D5C3E" w:rsidP="007D5C3E">
      <w:pPr>
        <w:widowControl/>
        <w:ind w:leftChars="-4" w:left="981" w:hangingChars="413" w:hanging="991"/>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備考　１　別紙の表には、高濃度ポリ塩化ビフェニル含有電気工作物一個につき一行ずつ記載すること。</w:t>
      </w:r>
    </w:p>
    <w:p w14:paraId="1F09C054" w14:textId="77777777" w:rsidR="007D5C3E" w:rsidRPr="00565A5C" w:rsidRDefault="007D5C3E" w:rsidP="007D5C3E">
      <w:pPr>
        <w:ind w:leftChars="303" w:left="991" w:hangingChars="110" w:hanging="264"/>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２　別紙の表の「廃止予定年月」の欄には、電気設備に関する技術基準を定める省令（平成九年通商産業省令第五十二号）に基づく告示で定める期限から一年を超えない期間に廃止することが明らかな場合にあつては、これを証する書類を添付し、当該書類で定められた廃棄予定年月を記載すること。</w:t>
      </w:r>
    </w:p>
    <w:p w14:paraId="54242723" w14:textId="77777777" w:rsidR="007D5C3E" w:rsidRPr="00565A5C" w:rsidRDefault="007D5C3E" w:rsidP="007D5C3E">
      <w:pPr>
        <w:widowControl/>
        <w:ind w:leftChars="303" w:left="991" w:hangingChars="110" w:hanging="264"/>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３　使用状態の欄には、設置している場合は「設置」と、予備として有している場合は「予備」と記載すること。</w:t>
      </w:r>
    </w:p>
    <w:p w14:paraId="09FE54A4" w14:textId="77777777" w:rsidR="007D5C3E" w:rsidRPr="00565A5C" w:rsidRDefault="007D5C3E" w:rsidP="007D5C3E">
      <w:pPr>
        <w:autoSpaceDE w:val="0"/>
        <w:autoSpaceDN w:val="0"/>
        <w:adjustRightInd w:val="0"/>
        <w:ind w:leftChars="303" w:left="1021" w:hanging="294"/>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４　用紙の大き</w:t>
      </w:r>
      <w:r w:rsidR="003F68AD">
        <w:rPr>
          <w:rFonts w:asciiTheme="minorEastAsia" w:eastAsiaTheme="minorEastAsia" w:hAnsiTheme="minorEastAsia" w:cs="ＭＳ....." w:hint="eastAsia"/>
          <w:kern w:val="0"/>
          <w:szCs w:val="24"/>
        </w:rPr>
        <w:t>さは、日本産業</w:t>
      </w:r>
      <w:r w:rsidRPr="00565A5C">
        <w:rPr>
          <w:rFonts w:asciiTheme="minorEastAsia" w:eastAsiaTheme="minorEastAsia" w:hAnsiTheme="minorEastAsia" w:cs="ＭＳ....." w:hint="eastAsia"/>
          <w:kern w:val="0"/>
          <w:szCs w:val="24"/>
        </w:rPr>
        <w:t>規格Ａ４とすること。</w:t>
      </w:r>
    </w:p>
    <w:p w14:paraId="7D01D2C5" w14:textId="77777777" w:rsidR="007D5C3E" w:rsidRDefault="007D5C3E" w:rsidP="007D5C3E">
      <w:pPr>
        <w:ind w:leftChars="303" w:left="991" w:hangingChars="110" w:hanging="264"/>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５　氏名を記載し、押印することに代えて、署名することができる。この場合において、署名は必ず本人が自署するものとする。</w:t>
      </w:r>
    </w:p>
    <w:p w14:paraId="49FFBC70" w14:textId="77777777" w:rsidR="007D5C3E" w:rsidRDefault="007D5C3E" w:rsidP="007D5C3E">
      <w:pPr>
        <w:ind w:firstLine="2"/>
        <w:rPr>
          <w:rFonts w:asciiTheme="minorEastAsia" w:eastAsiaTheme="minorEastAsia" w:hAnsiTheme="minorEastAsia" w:cs="ＭＳ....."/>
          <w:kern w:val="0"/>
          <w:szCs w:val="24"/>
        </w:rPr>
      </w:pPr>
    </w:p>
    <w:p w14:paraId="72ECEBAD" w14:textId="77777777" w:rsidR="007D5C3E" w:rsidRDefault="007D5C3E" w:rsidP="007D5C3E">
      <w:pPr>
        <w:ind w:firstLine="2"/>
        <w:rPr>
          <w:rFonts w:asciiTheme="minorEastAsia" w:eastAsiaTheme="minorEastAsia" w:hAnsiTheme="minorEastAsia" w:cs="ＭＳ....."/>
          <w:kern w:val="0"/>
          <w:szCs w:val="24"/>
        </w:rPr>
      </w:pPr>
      <w:r>
        <w:rPr>
          <w:rFonts w:asciiTheme="minorEastAsia" w:eastAsiaTheme="minorEastAsia" w:hAnsiTheme="minorEastAsia" w:cs="ＭＳ....." w:hint="eastAsia"/>
          <w:kern w:val="0"/>
          <w:szCs w:val="24"/>
        </w:rPr>
        <w:t>具体的な記載方法等</w:t>
      </w:r>
    </w:p>
    <w:p w14:paraId="061A47A2" w14:textId="77777777" w:rsidR="007D5C3E" w:rsidRPr="00553F4F" w:rsidRDefault="007D5C3E" w:rsidP="007D5C3E">
      <w:pPr>
        <w:ind w:leftChars="331" w:left="1077" w:hangingChars="118" w:hanging="283"/>
        <w:rPr>
          <w:rFonts w:hAnsi="ＭＳ 明朝" w:cs="Times New Roman"/>
          <w:szCs w:val="24"/>
        </w:rPr>
      </w:pPr>
      <w:r w:rsidRPr="00553F4F">
        <w:rPr>
          <w:rFonts w:hAnsi="ＭＳ 明朝" w:cs="Times New Roman" w:hint="eastAsia"/>
          <w:szCs w:val="24"/>
        </w:rPr>
        <w:t>一　事業場の名称及び所在地の欄には、当該ポリ塩化ビフェニル含有電気工作物の設置場所等を記載すること。</w:t>
      </w:r>
    </w:p>
    <w:p w14:paraId="393AC807" w14:textId="77777777" w:rsidR="007D5C3E" w:rsidRPr="00553F4F" w:rsidRDefault="007D5C3E" w:rsidP="007D5C3E">
      <w:pPr>
        <w:ind w:leftChars="449" w:left="1078" w:firstLine="2"/>
        <w:rPr>
          <w:rFonts w:hAnsi="ＭＳ 明朝" w:cs="Times New Roman"/>
          <w:szCs w:val="24"/>
        </w:rPr>
      </w:pPr>
      <w:r w:rsidRPr="00553F4F">
        <w:rPr>
          <w:rFonts w:hAnsi="ＭＳ 明朝" w:cs="Times New Roman" w:hint="eastAsia"/>
          <w:szCs w:val="24"/>
        </w:rPr>
        <w:t xml:space="preserve">　なお、ＯＦケーブルにあっては、事業場の名称の欄には線路名を、所在地の欄には該当区間の両端がある場所を記載すること。</w:t>
      </w:r>
    </w:p>
    <w:p w14:paraId="1F187489" w14:textId="77777777" w:rsidR="007D5C3E" w:rsidRPr="00553F4F" w:rsidRDefault="007D5C3E" w:rsidP="007D5C3E">
      <w:pPr>
        <w:tabs>
          <w:tab w:val="left" w:pos="567"/>
        </w:tabs>
        <w:ind w:leftChars="336" w:left="1090" w:hanging="284"/>
        <w:rPr>
          <w:rFonts w:hAnsi="ＭＳ 明朝" w:cs="Times New Roman"/>
          <w:szCs w:val="24"/>
        </w:rPr>
      </w:pPr>
      <w:r w:rsidRPr="00553F4F">
        <w:rPr>
          <w:rFonts w:hAnsi="ＭＳ 明朝" w:cs="Times New Roman" w:hint="eastAsia"/>
          <w:szCs w:val="24"/>
        </w:rPr>
        <w:t>二　その他参考となるべき事項の欄については、事業場に関する事項の各欄について、前回届出時以後に変更した事項があった場合、変更事項ごとに、変更年月日及び変更内容がわかるように記載すること。</w:t>
      </w:r>
    </w:p>
    <w:p w14:paraId="083B63E5" w14:textId="77777777" w:rsidR="007D5C3E" w:rsidRPr="00553F4F" w:rsidRDefault="007D5C3E" w:rsidP="007D5C3E">
      <w:pPr>
        <w:tabs>
          <w:tab w:val="left" w:pos="567"/>
        </w:tabs>
        <w:ind w:leftChars="336" w:left="1090" w:hanging="284"/>
        <w:rPr>
          <w:rFonts w:hAnsi="ＭＳ 明朝" w:cs="Times New Roman"/>
          <w:szCs w:val="24"/>
        </w:rPr>
      </w:pPr>
      <w:r w:rsidRPr="00553F4F">
        <w:rPr>
          <w:rFonts w:hAnsi="ＭＳ 明朝" w:cs="Times New Roman" w:hint="eastAsia"/>
          <w:szCs w:val="24"/>
        </w:rPr>
        <w:t>三　別紙の電気工作物に関する事項の各欄については、当該年度の前年度末に設置している</w:t>
      </w:r>
      <w:r>
        <w:rPr>
          <w:rFonts w:hAnsi="ＭＳ 明朝" w:cs="Times New Roman" w:hint="eastAsia"/>
          <w:szCs w:val="24"/>
        </w:rPr>
        <w:t>又は予備として有している高濃度ポリ塩化ビフェニル含有電気工作物</w:t>
      </w:r>
      <w:r w:rsidRPr="00553F4F">
        <w:rPr>
          <w:rFonts w:hAnsi="ＭＳ 明朝" w:cs="Times New Roman" w:hint="eastAsia"/>
          <w:szCs w:val="24"/>
        </w:rPr>
        <w:t>について記載すること。また、当該年度の４月１日から６月３０日までの間に行う管理状況届出の提出日までに廃止したものについては、廃止年月日を廃止予定年月の欄に記載し、廃止届出を行ったものについては、備考の欄に「廃止届出済」と記載すること。</w:t>
      </w:r>
    </w:p>
    <w:p w14:paraId="6973FD8A" w14:textId="77777777" w:rsidR="007D5C3E" w:rsidRPr="00553F4F" w:rsidRDefault="007D5C3E" w:rsidP="007D5C3E">
      <w:pPr>
        <w:ind w:leftChars="331" w:left="1077" w:hangingChars="118" w:hanging="283"/>
        <w:rPr>
          <w:rFonts w:hAnsi="ＭＳ 明朝" w:cs="Times New Roman"/>
          <w:szCs w:val="24"/>
        </w:rPr>
      </w:pPr>
      <w:r>
        <w:rPr>
          <w:rFonts w:hAnsi="ＭＳ 明朝" w:cs="Times New Roman" w:hint="eastAsia"/>
          <w:szCs w:val="24"/>
        </w:rPr>
        <w:t>四</w:t>
      </w:r>
      <w:r w:rsidR="00E003FE">
        <w:rPr>
          <w:rFonts w:hAnsi="ＭＳ 明朝" w:cs="Times New Roman" w:hint="eastAsia"/>
          <w:szCs w:val="24"/>
        </w:rPr>
        <w:t xml:space="preserve">　種類の欄には、以下の電気工作物</w:t>
      </w:r>
      <w:r w:rsidRPr="00553F4F">
        <w:rPr>
          <w:rFonts w:hAnsi="ＭＳ 明朝" w:cs="Times New Roman" w:hint="eastAsia"/>
          <w:szCs w:val="24"/>
        </w:rPr>
        <w:t>の種類に対応する番号を記載すること。</w:t>
      </w:r>
    </w:p>
    <w:p w14:paraId="21D27D90"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(1)  変圧器（柱上変圧器を除く。）</w:t>
      </w:r>
    </w:p>
    <w:p w14:paraId="2327BC67"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(2)  電力用コンデンサー</w:t>
      </w:r>
    </w:p>
    <w:p w14:paraId="46739302"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(3)  計器用変成器</w:t>
      </w:r>
    </w:p>
    <w:p w14:paraId="5ADB9A87"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(4)  リアクトル</w:t>
      </w:r>
    </w:p>
    <w:p w14:paraId="35C40EFA"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(5)  放電コイル</w:t>
      </w:r>
    </w:p>
    <w:p w14:paraId="3D7F4FCF"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(6)  電圧調整器</w:t>
      </w:r>
    </w:p>
    <w:p w14:paraId="58257A82"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(7)  整流器</w:t>
      </w:r>
    </w:p>
    <w:p w14:paraId="30D9C3EA"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(8)  開閉器</w:t>
      </w:r>
    </w:p>
    <w:p w14:paraId="2D3DB70F"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(9)  遮断器</w:t>
      </w:r>
    </w:p>
    <w:p w14:paraId="33A48621"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(10) 中性点抵抗器</w:t>
      </w:r>
    </w:p>
    <w:p w14:paraId="49BA64FF"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lastRenderedPageBreak/>
        <w:t>(11) 避雷器</w:t>
      </w:r>
    </w:p>
    <w:p w14:paraId="0EC16FA5"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(12) ＯＦケーブル</w:t>
      </w:r>
    </w:p>
    <w:p w14:paraId="2DE4BAB9" w14:textId="77777777"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(13) 柱上変圧器</w:t>
      </w:r>
    </w:p>
    <w:p w14:paraId="3ADC245F" w14:textId="77777777" w:rsidR="007D5C3E" w:rsidRPr="00553F4F" w:rsidRDefault="007D5C3E" w:rsidP="007D5C3E">
      <w:pPr>
        <w:ind w:leftChars="313" w:left="1034" w:hangingChars="118" w:hanging="283"/>
        <w:rPr>
          <w:rFonts w:hAnsi="ＭＳ 明朝" w:cs="Times New Roman"/>
          <w:szCs w:val="24"/>
        </w:rPr>
      </w:pPr>
      <w:r>
        <w:rPr>
          <w:rFonts w:hAnsi="ＭＳ 明朝" w:cs="Times New Roman" w:hint="eastAsia"/>
          <w:szCs w:val="24"/>
        </w:rPr>
        <w:t>四の二</w:t>
      </w:r>
      <w:r w:rsidRPr="00553F4F">
        <w:rPr>
          <w:rFonts w:hAnsi="ＭＳ 明朝" w:cs="Times New Roman" w:hint="eastAsia"/>
          <w:szCs w:val="24"/>
        </w:rPr>
        <w:t xml:space="preserve">　製造者名の欄には、以下の製造者に対応する番号を記載すること。ただし、(24)その他を選択した場合は、具体的な製造者名を、その他参考となるべき事項の欄に記載すること。</w:t>
      </w:r>
    </w:p>
    <w:p w14:paraId="2A6C3032"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  株式会社愛知電機工作所</w:t>
      </w:r>
    </w:p>
    <w:p w14:paraId="1381C648"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  富士電機製造株式会社</w:t>
      </w:r>
    </w:p>
    <w:p w14:paraId="74A08302"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(3)  株式会社日立製作所</w:t>
      </w:r>
    </w:p>
    <w:p w14:paraId="4CCECF2C"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(4)  北陸電機製造株式会社</w:t>
      </w:r>
    </w:p>
    <w:p w14:paraId="34EEB71B"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(5)  株式会社明電舎</w:t>
      </w:r>
    </w:p>
    <w:p w14:paraId="44F364C5"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(6)  三菱電機株式会社</w:t>
      </w:r>
    </w:p>
    <w:p w14:paraId="486DAADD"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(7)  日新電機株式会社</w:t>
      </w:r>
    </w:p>
    <w:p w14:paraId="3240BD33"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(8)  大阪変圧器株式会社</w:t>
      </w:r>
    </w:p>
    <w:p w14:paraId="78A709FE"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(9)  株式会社高岳製作所</w:t>
      </w:r>
    </w:p>
    <w:p w14:paraId="3B374584"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(10) 東光電気株式会社</w:t>
      </w:r>
    </w:p>
    <w:p w14:paraId="5272B6B0"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(11) 中国電機製造株式会社</w:t>
      </w:r>
    </w:p>
    <w:p w14:paraId="15D760B2"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(12) マルコン電子株式会社</w:t>
      </w:r>
    </w:p>
    <w:p w14:paraId="02A54F94"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(13) 二井蓄電器株式会社</w:t>
      </w:r>
    </w:p>
    <w:p w14:paraId="1AEA9C1D"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(14) 東京電器株式会社</w:t>
      </w:r>
    </w:p>
    <w:p w14:paraId="3573B29F"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(15) 松下電器産業株式会社</w:t>
      </w:r>
    </w:p>
    <w:p w14:paraId="32983D14"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(16) 日本コンデンサ工業株式会社</w:t>
      </w:r>
    </w:p>
    <w:p w14:paraId="156BEE67"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(17）株式会社関西二井製作所</w:t>
      </w:r>
    </w:p>
    <w:p w14:paraId="68A5997E"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(18) 株式会社指月電機製作所</w:t>
      </w:r>
    </w:p>
    <w:p w14:paraId="33FE59D4"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(19) 株式会社帝国コンデンサ製作所</w:t>
      </w:r>
    </w:p>
    <w:p w14:paraId="3FC8F8CD"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(20) 古河電気工業株式会社</w:t>
      </w:r>
    </w:p>
    <w:p w14:paraId="1BFDA1B3"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(21) 東京芝浦電気株式会社</w:t>
      </w:r>
    </w:p>
    <w:p w14:paraId="6C30FF9B"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(22) 日立コンデンサ株式会社</w:t>
      </w:r>
    </w:p>
    <w:p w14:paraId="2ECAC443"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(23) 株式会社酉島電機製作所</w:t>
      </w:r>
    </w:p>
    <w:p w14:paraId="33D807FF" w14:textId="77777777"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(24) その他</w:t>
      </w:r>
    </w:p>
    <w:p w14:paraId="01B78A52" w14:textId="77777777" w:rsidR="007D5C3E" w:rsidRPr="00553F4F" w:rsidRDefault="007D5C3E" w:rsidP="007D5C3E">
      <w:pPr>
        <w:ind w:leftChars="325" w:left="1063" w:hangingChars="118" w:hanging="283"/>
        <w:rPr>
          <w:rFonts w:hAnsi="ＭＳ 明朝" w:cs="Times New Roman"/>
          <w:szCs w:val="24"/>
        </w:rPr>
      </w:pPr>
      <w:r w:rsidRPr="00553F4F">
        <w:rPr>
          <w:rFonts w:hAnsi="ＭＳ 明朝" w:cs="Times New Roman" w:hint="eastAsia"/>
          <w:szCs w:val="24"/>
        </w:rPr>
        <w:t>五　別紙の廃止予定年月の欄については、現に設置している又は予備として有している高濃度ポリ塩</w:t>
      </w:r>
      <w:r>
        <w:rPr>
          <w:rFonts w:hAnsi="ＭＳ 明朝" w:cs="Times New Roman" w:hint="eastAsia"/>
          <w:szCs w:val="24"/>
        </w:rPr>
        <w:t>化ビフェニル含有電気工作物</w:t>
      </w:r>
      <w:r w:rsidRPr="00553F4F">
        <w:rPr>
          <w:rFonts w:hAnsi="ＭＳ 明朝" w:cs="Times New Roman" w:hint="eastAsia"/>
          <w:szCs w:val="24"/>
        </w:rPr>
        <w:t>の廃止予定年月が、</w:t>
      </w:r>
      <w:r w:rsidR="006F336C">
        <w:rPr>
          <w:rFonts w:hAnsi="ＭＳ 明朝" w:cs="Times New Roman" w:hint="eastAsia"/>
          <w:szCs w:val="24"/>
        </w:rPr>
        <w:t>平成２８年経済産業省</w:t>
      </w:r>
      <w:r w:rsidR="006F336C" w:rsidRPr="00553F4F">
        <w:rPr>
          <w:rFonts w:hAnsi="ＭＳ 明朝" w:cs="Times New Roman" w:hint="eastAsia"/>
          <w:szCs w:val="24"/>
        </w:rPr>
        <w:t>告示</w:t>
      </w:r>
      <w:r w:rsidR="006F336C">
        <w:rPr>
          <w:rFonts w:hAnsi="ＭＳ 明朝" w:cs="Times New Roman" w:hint="eastAsia"/>
          <w:szCs w:val="24"/>
        </w:rPr>
        <w:t>第２３７号第２条の</w:t>
      </w:r>
      <w:r w:rsidRPr="00553F4F">
        <w:rPr>
          <w:rFonts w:hAnsi="ＭＳ 明朝" w:cs="Times New Roman" w:hint="eastAsia"/>
          <w:szCs w:val="24"/>
        </w:rPr>
        <w:t>期限</w:t>
      </w:r>
      <w:r w:rsidR="006F336C">
        <w:rPr>
          <w:rFonts w:hAnsi="ＭＳ 明朝" w:cs="Times New Roman" w:hint="eastAsia"/>
          <w:szCs w:val="24"/>
        </w:rPr>
        <w:t>（以下「期限」という。）</w:t>
      </w:r>
      <w:r w:rsidRPr="00553F4F">
        <w:rPr>
          <w:rFonts w:hAnsi="ＭＳ 明朝" w:cs="Times New Roman" w:hint="eastAsia"/>
          <w:szCs w:val="24"/>
        </w:rPr>
        <w:t>内となるよう設定すること。また、廃止予定年月を、</w:t>
      </w:r>
      <w:r w:rsidR="00546885" w:rsidRPr="00553F4F">
        <w:rPr>
          <w:rFonts w:hAnsi="ＭＳ 明朝" w:cs="Times New Roman" w:hint="eastAsia"/>
          <w:szCs w:val="24"/>
        </w:rPr>
        <w:t>期限</w:t>
      </w:r>
      <w:r w:rsidRPr="00553F4F">
        <w:rPr>
          <w:rFonts w:hAnsi="ＭＳ 明朝" w:cs="Times New Roman" w:hint="eastAsia"/>
          <w:szCs w:val="24"/>
        </w:rPr>
        <w:t>を超えた日に設定する場合にあっては、「</w:t>
      </w:r>
      <w:r w:rsidRPr="00553F4F">
        <w:rPr>
          <w:rFonts w:hAnsi="ＭＳ 明朝" w:cs="Times New Roman" w:hint="eastAsia"/>
          <w:kern w:val="0"/>
          <w:szCs w:val="24"/>
        </w:rPr>
        <w:t>期限から一年を超えない期間に廃止することが明らかであることを証する書類」</w:t>
      </w:r>
      <w:r w:rsidRPr="00553F4F">
        <w:rPr>
          <w:rFonts w:hAnsi="ＭＳ 明朝" w:cs="Times New Roman" w:hint="eastAsia"/>
          <w:szCs w:val="24"/>
        </w:rPr>
        <w:t>を添付すること。</w:t>
      </w:r>
      <w:r w:rsidRPr="00553F4F">
        <w:rPr>
          <w:rFonts w:hAnsi="ＭＳ 明朝" w:cs="Times New Roman" w:hint="eastAsia"/>
          <w:kern w:val="0"/>
          <w:szCs w:val="24"/>
        </w:rPr>
        <w:t>「期限から一年を超えない期間に廃止することが明らかであることを証する書類」とは、ポリ塩化ビフェニル廃棄物の適正な処理の推進に関する特別措置法（平成１３年法律第６５号）第１８条第２項第２号に規定する「前号に掲げる要件に該当することを証する書類」に相当する書類をいう。その際、当該書</w:t>
      </w:r>
      <w:r w:rsidRPr="00553F4F">
        <w:rPr>
          <w:rFonts w:hAnsi="ＭＳ 明朝" w:cs="Times New Roman" w:hint="eastAsia"/>
          <w:kern w:val="0"/>
          <w:szCs w:val="24"/>
        </w:rPr>
        <w:lastRenderedPageBreak/>
        <w:t>類に記載されている廃棄予定年月を廃止予定年月とみなす。</w:t>
      </w:r>
    </w:p>
    <w:p w14:paraId="7942269B" w14:textId="77777777" w:rsidR="00112F69" w:rsidRDefault="00112F69">
      <w:pPr>
        <w:widowControl/>
        <w:jc w:val="left"/>
        <w:rPr>
          <w:rFonts w:asciiTheme="minorEastAsia" w:eastAsiaTheme="minorEastAsia" w:hAnsiTheme="minorEastAsia" w:cs="Times New Roman"/>
          <w:szCs w:val="24"/>
        </w:rPr>
      </w:pPr>
    </w:p>
    <w:sectPr w:rsidR="00112F69" w:rsidSect="006135B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39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D5C22" w14:textId="77777777" w:rsidR="009971F7" w:rsidRDefault="009971F7" w:rsidP="0039659A">
      <w:r>
        <w:separator/>
      </w:r>
    </w:p>
  </w:endnote>
  <w:endnote w:type="continuationSeparator" w:id="0">
    <w:p w14:paraId="17AC4301" w14:textId="77777777" w:rsidR="009971F7" w:rsidRDefault="009971F7" w:rsidP="0039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072F" w14:textId="77777777" w:rsidR="00D14DE3" w:rsidRDefault="00D14D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A299" w14:textId="77777777" w:rsidR="00D14DE3" w:rsidRDefault="00D14D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A4AE" w14:textId="77777777" w:rsidR="00D14DE3" w:rsidRDefault="00D14D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F8B3" w14:textId="77777777" w:rsidR="009971F7" w:rsidRDefault="009971F7" w:rsidP="0039659A">
      <w:r>
        <w:separator/>
      </w:r>
    </w:p>
  </w:footnote>
  <w:footnote w:type="continuationSeparator" w:id="0">
    <w:p w14:paraId="189D040B" w14:textId="77777777" w:rsidR="009971F7" w:rsidRDefault="009971F7" w:rsidP="0039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0BF1" w14:textId="77777777" w:rsidR="00D14DE3" w:rsidRDefault="00D14D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AD7E" w14:textId="77777777" w:rsidR="00D14DE3" w:rsidRDefault="00D14DE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FB44" w14:textId="77777777" w:rsidR="00D14DE3" w:rsidRDefault="00D14D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20"/>
  <w:drawingGridVerticalSpacing w:val="175"/>
  <w:displayHorizontalDrawingGridEvery w:val="0"/>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634"/>
    <w:rsid w:val="00001E62"/>
    <w:rsid w:val="000158DF"/>
    <w:rsid w:val="00016A27"/>
    <w:rsid w:val="00024687"/>
    <w:rsid w:val="000335F0"/>
    <w:rsid w:val="00034A4E"/>
    <w:rsid w:val="000642F2"/>
    <w:rsid w:val="00064F6B"/>
    <w:rsid w:val="00071A52"/>
    <w:rsid w:val="000722B3"/>
    <w:rsid w:val="000731E7"/>
    <w:rsid w:val="00075143"/>
    <w:rsid w:val="00077C4F"/>
    <w:rsid w:val="0008092F"/>
    <w:rsid w:val="000873D2"/>
    <w:rsid w:val="00092FBD"/>
    <w:rsid w:val="000A6E11"/>
    <w:rsid w:val="000B72D1"/>
    <w:rsid w:val="000C1B6D"/>
    <w:rsid w:val="000C325F"/>
    <w:rsid w:val="000D20C8"/>
    <w:rsid w:val="000D708A"/>
    <w:rsid w:val="000D7E5A"/>
    <w:rsid w:val="000E0878"/>
    <w:rsid w:val="00104162"/>
    <w:rsid w:val="001066DE"/>
    <w:rsid w:val="00111081"/>
    <w:rsid w:val="00112F69"/>
    <w:rsid w:val="001262DC"/>
    <w:rsid w:val="00127063"/>
    <w:rsid w:val="00132230"/>
    <w:rsid w:val="001568E7"/>
    <w:rsid w:val="00156AAE"/>
    <w:rsid w:val="00182CD4"/>
    <w:rsid w:val="001C2D31"/>
    <w:rsid w:val="001C645F"/>
    <w:rsid w:val="001D17C5"/>
    <w:rsid w:val="001E3CBB"/>
    <w:rsid w:val="001E402D"/>
    <w:rsid w:val="001E7CFE"/>
    <w:rsid w:val="001E7D33"/>
    <w:rsid w:val="001F7DEE"/>
    <w:rsid w:val="00201035"/>
    <w:rsid w:val="002027BE"/>
    <w:rsid w:val="00206F85"/>
    <w:rsid w:val="00210932"/>
    <w:rsid w:val="002156FD"/>
    <w:rsid w:val="0022103A"/>
    <w:rsid w:val="00223EBB"/>
    <w:rsid w:val="0022796D"/>
    <w:rsid w:val="002305CC"/>
    <w:rsid w:val="00232737"/>
    <w:rsid w:val="00244FD6"/>
    <w:rsid w:val="00275D37"/>
    <w:rsid w:val="00277E3A"/>
    <w:rsid w:val="002914E6"/>
    <w:rsid w:val="00293581"/>
    <w:rsid w:val="00295E1E"/>
    <w:rsid w:val="002B22E1"/>
    <w:rsid w:val="002B3264"/>
    <w:rsid w:val="002D63C7"/>
    <w:rsid w:val="002E7F54"/>
    <w:rsid w:val="00302169"/>
    <w:rsid w:val="0031271E"/>
    <w:rsid w:val="00312984"/>
    <w:rsid w:val="00324AF9"/>
    <w:rsid w:val="00344A7F"/>
    <w:rsid w:val="00346248"/>
    <w:rsid w:val="00353690"/>
    <w:rsid w:val="00356BF1"/>
    <w:rsid w:val="00365377"/>
    <w:rsid w:val="003679EA"/>
    <w:rsid w:val="00373DBC"/>
    <w:rsid w:val="003765B0"/>
    <w:rsid w:val="003957CD"/>
    <w:rsid w:val="0039659A"/>
    <w:rsid w:val="003A1B81"/>
    <w:rsid w:val="003B04D2"/>
    <w:rsid w:val="003B2F02"/>
    <w:rsid w:val="003C168D"/>
    <w:rsid w:val="003C28C9"/>
    <w:rsid w:val="003D3422"/>
    <w:rsid w:val="003E51C1"/>
    <w:rsid w:val="003F68AD"/>
    <w:rsid w:val="004003B6"/>
    <w:rsid w:val="004056AF"/>
    <w:rsid w:val="00405EE7"/>
    <w:rsid w:val="00417FCE"/>
    <w:rsid w:val="00422155"/>
    <w:rsid w:val="0042400B"/>
    <w:rsid w:val="00450275"/>
    <w:rsid w:val="004542C4"/>
    <w:rsid w:val="004619A4"/>
    <w:rsid w:val="00467911"/>
    <w:rsid w:val="00474261"/>
    <w:rsid w:val="00475A5F"/>
    <w:rsid w:val="00484F8A"/>
    <w:rsid w:val="004C0513"/>
    <w:rsid w:val="004C0D70"/>
    <w:rsid w:val="004F31E4"/>
    <w:rsid w:val="004F46B2"/>
    <w:rsid w:val="00515749"/>
    <w:rsid w:val="00527306"/>
    <w:rsid w:val="00530FC4"/>
    <w:rsid w:val="005315D8"/>
    <w:rsid w:val="00546885"/>
    <w:rsid w:val="00550AA8"/>
    <w:rsid w:val="0056504E"/>
    <w:rsid w:val="00565A5C"/>
    <w:rsid w:val="00567591"/>
    <w:rsid w:val="005759E8"/>
    <w:rsid w:val="00583572"/>
    <w:rsid w:val="00586960"/>
    <w:rsid w:val="0058746D"/>
    <w:rsid w:val="0059288B"/>
    <w:rsid w:val="005B4A7F"/>
    <w:rsid w:val="005F6CB6"/>
    <w:rsid w:val="00600EE7"/>
    <w:rsid w:val="00607D2D"/>
    <w:rsid w:val="006135BC"/>
    <w:rsid w:val="00617C36"/>
    <w:rsid w:val="006353A9"/>
    <w:rsid w:val="00637A57"/>
    <w:rsid w:val="006421BC"/>
    <w:rsid w:val="00645F86"/>
    <w:rsid w:val="006608E5"/>
    <w:rsid w:val="00663384"/>
    <w:rsid w:val="00665935"/>
    <w:rsid w:val="00667F4A"/>
    <w:rsid w:val="0068213E"/>
    <w:rsid w:val="00684A8C"/>
    <w:rsid w:val="006877DF"/>
    <w:rsid w:val="006902CC"/>
    <w:rsid w:val="006911B3"/>
    <w:rsid w:val="006979FC"/>
    <w:rsid w:val="006A0593"/>
    <w:rsid w:val="006A4E91"/>
    <w:rsid w:val="006C0D50"/>
    <w:rsid w:val="006C302A"/>
    <w:rsid w:val="006C4914"/>
    <w:rsid w:val="006C65CB"/>
    <w:rsid w:val="006C69CD"/>
    <w:rsid w:val="006D1C14"/>
    <w:rsid w:val="006D4CDE"/>
    <w:rsid w:val="006F336C"/>
    <w:rsid w:val="007433A1"/>
    <w:rsid w:val="00747C1B"/>
    <w:rsid w:val="00756158"/>
    <w:rsid w:val="007617B0"/>
    <w:rsid w:val="007629C9"/>
    <w:rsid w:val="00764F13"/>
    <w:rsid w:val="00775075"/>
    <w:rsid w:val="007839BD"/>
    <w:rsid w:val="007870B4"/>
    <w:rsid w:val="00791C5B"/>
    <w:rsid w:val="007C37B1"/>
    <w:rsid w:val="007C3825"/>
    <w:rsid w:val="007D406C"/>
    <w:rsid w:val="007D4AF6"/>
    <w:rsid w:val="007D5C3E"/>
    <w:rsid w:val="008067E4"/>
    <w:rsid w:val="008459AB"/>
    <w:rsid w:val="00845A22"/>
    <w:rsid w:val="00853846"/>
    <w:rsid w:val="00874FBE"/>
    <w:rsid w:val="008B681E"/>
    <w:rsid w:val="008C1A1E"/>
    <w:rsid w:val="008C1FD1"/>
    <w:rsid w:val="008C397B"/>
    <w:rsid w:val="008C41DE"/>
    <w:rsid w:val="008C4D79"/>
    <w:rsid w:val="008D6938"/>
    <w:rsid w:val="008E1E1D"/>
    <w:rsid w:val="008E2EF4"/>
    <w:rsid w:val="0090685F"/>
    <w:rsid w:val="00907595"/>
    <w:rsid w:val="00921634"/>
    <w:rsid w:val="0094334A"/>
    <w:rsid w:val="009557F8"/>
    <w:rsid w:val="009971F7"/>
    <w:rsid w:val="009A3B7E"/>
    <w:rsid w:val="009A3EED"/>
    <w:rsid w:val="009C34FB"/>
    <w:rsid w:val="009D0658"/>
    <w:rsid w:val="009D6993"/>
    <w:rsid w:val="009E7EB8"/>
    <w:rsid w:val="00A024DE"/>
    <w:rsid w:val="00A063BE"/>
    <w:rsid w:val="00A06ACE"/>
    <w:rsid w:val="00A3264C"/>
    <w:rsid w:val="00A45E1B"/>
    <w:rsid w:val="00A6716D"/>
    <w:rsid w:val="00A73C35"/>
    <w:rsid w:val="00AA16DF"/>
    <w:rsid w:val="00AB4982"/>
    <w:rsid w:val="00AD041A"/>
    <w:rsid w:val="00AD542E"/>
    <w:rsid w:val="00B02328"/>
    <w:rsid w:val="00B02532"/>
    <w:rsid w:val="00B03E55"/>
    <w:rsid w:val="00B05FD4"/>
    <w:rsid w:val="00B07E46"/>
    <w:rsid w:val="00B10A0D"/>
    <w:rsid w:val="00B12331"/>
    <w:rsid w:val="00B3791F"/>
    <w:rsid w:val="00B41C1A"/>
    <w:rsid w:val="00B43043"/>
    <w:rsid w:val="00B66B79"/>
    <w:rsid w:val="00B90FF3"/>
    <w:rsid w:val="00BC1703"/>
    <w:rsid w:val="00BD1B50"/>
    <w:rsid w:val="00BD5644"/>
    <w:rsid w:val="00BD586F"/>
    <w:rsid w:val="00C05A59"/>
    <w:rsid w:val="00C0760F"/>
    <w:rsid w:val="00C11BCE"/>
    <w:rsid w:val="00C17A3D"/>
    <w:rsid w:val="00C201D2"/>
    <w:rsid w:val="00C21EF5"/>
    <w:rsid w:val="00C26EBC"/>
    <w:rsid w:val="00C36777"/>
    <w:rsid w:val="00C378D4"/>
    <w:rsid w:val="00C4141C"/>
    <w:rsid w:val="00C44579"/>
    <w:rsid w:val="00C64CC0"/>
    <w:rsid w:val="00C6590E"/>
    <w:rsid w:val="00C66B55"/>
    <w:rsid w:val="00C81071"/>
    <w:rsid w:val="00C81831"/>
    <w:rsid w:val="00C86713"/>
    <w:rsid w:val="00C938AE"/>
    <w:rsid w:val="00C957CD"/>
    <w:rsid w:val="00C97D42"/>
    <w:rsid w:val="00CB3623"/>
    <w:rsid w:val="00CD4785"/>
    <w:rsid w:val="00CE157A"/>
    <w:rsid w:val="00CF15B8"/>
    <w:rsid w:val="00CF61E7"/>
    <w:rsid w:val="00CF7F47"/>
    <w:rsid w:val="00D030D2"/>
    <w:rsid w:val="00D14DE3"/>
    <w:rsid w:val="00D22888"/>
    <w:rsid w:val="00D37731"/>
    <w:rsid w:val="00D4769D"/>
    <w:rsid w:val="00D55210"/>
    <w:rsid w:val="00D55AFC"/>
    <w:rsid w:val="00D5726F"/>
    <w:rsid w:val="00D61034"/>
    <w:rsid w:val="00D62DB1"/>
    <w:rsid w:val="00D63C8C"/>
    <w:rsid w:val="00D77418"/>
    <w:rsid w:val="00D839BC"/>
    <w:rsid w:val="00D86D54"/>
    <w:rsid w:val="00D92998"/>
    <w:rsid w:val="00DA16FB"/>
    <w:rsid w:val="00DA722E"/>
    <w:rsid w:val="00DB454F"/>
    <w:rsid w:val="00DC1023"/>
    <w:rsid w:val="00DC7F4E"/>
    <w:rsid w:val="00DF7DAC"/>
    <w:rsid w:val="00E003FE"/>
    <w:rsid w:val="00E00F57"/>
    <w:rsid w:val="00E12DA1"/>
    <w:rsid w:val="00E32A16"/>
    <w:rsid w:val="00E4136B"/>
    <w:rsid w:val="00E41B10"/>
    <w:rsid w:val="00E45462"/>
    <w:rsid w:val="00E50248"/>
    <w:rsid w:val="00E56343"/>
    <w:rsid w:val="00E63596"/>
    <w:rsid w:val="00E70963"/>
    <w:rsid w:val="00E71DF3"/>
    <w:rsid w:val="00E7229C"/>
    <w:rsid w:val="00E92214"/>
    <w:rsid w:val="00E92C7B"/>
    <w:rsid w:val="00EA01AD"/>
    <w:rsid w:val="00EA70E6"/>
    <w:rsid w:val="00EB0A9D"/>
    <w:rsid w:val="00EB357F"/>
    <w:rsid w:val="00EC0298"/>
    <w:rsid w:val="00ED3250"/>
    <w:rsid w:val="00F32753"/>
    <w:rsid w:val="00F52629"/>
    <w:rsid w:val="00F55E76"/>
    <w:rsid w:val="00F5688C"/>
    <w:rsid w:val="00F73626"/>
    <w:rsid w:val="00F858B9"/>
    <w:rsid w:val="00FA4C8B"/>
    <w:rsid w:val="00FD0519"/>
    <w:rsid w:val="00FD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8AB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02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59A"/>
    <w:pPr>
      <w:tabs>
        <w:tab w:val="center" w:pos="4252"/>
        <w:tab w:val="right" w:pos="8504"/>
      </w:tabs>
      <w:snapToGrid w:val="0"/>
    </w:pPr>
  </w:style>
  <w:style w:type="character" w:customStyle="1" w:styleId="a4">
    <w:name w:val="ヘッダー (文字)"/>
    <w:basedOn w:val="a0"/>
    <w:link w:val="a3"/>
    <w:uiPriority w:val="99"/>
    <w:rsid w:val="0039659A"/>
  </w:style>
  <w:style w:type="paragraph" w:styleId="a5">
    <w:name w:val="footer"/>
    <w:basedOn w:val="a"/>
    <w:link w:val="a6"/>
    <w:uiPriority w:val="99"/>
    <w:unhideWhenUsed/>
    <w:rsid w:val="0039659A"/>
    <w:pPr>
      <w:tabs>
        <w:tab w:val="center" w:pos="4252"/>
        <w:tab w:val="right" w:pos="8504"/>
      </w:tabs>
      <w:snapToGrid w:val="0"/>
    </w:pPr>
  </w:style>
  <w:style w:type="character" w:customStyle="1" w:styleId="a6">
    <w:name w:val="フッター (文字)"/>
    <w:basedOn w:val="a0"/>
    <w:link w:val="a5"/>
    <w:uiPriority w:val="99"/>
    <w:rsid w:val="0039659A"/>
  </w:style>
  <w:style w:type="table" w:styleId="a7">
    <w:name w:val="Table Grid"/>
    <w:basedOn w:val="a1"/>
    <w:uiPriority w:val="59"/>
    <w:rsid w:val="00396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DB454F"/>
    <w:rPr>
      <w:rFonts w:ascii="ＭＳ 明朝" w:eastAsia="ＭＳ 明朝"/>
      <w:sz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F15B8"/>
  </w:style>
  <w:style w:type="character" w:customStyle="1" w:styleId="a9">
    <w:name w:val="日付 (文字)"/>
    <w:basedOn w:val="a0"/>
    <w:link w:val="a8"/>
    <w:uiPriority w:val="99"/>
    <w:semiHidden/>
    <w:rsid w:val="00CF15B8"/>
    <w:rPr>
      <w:rFonts w:ascii="ＭＳ 明朝" w:eastAsia="ＭＳ 明朝"/>
      <w:sz w:val="24"/>
    </w:rPr>
  </w:style>
  <w:style w:type="paragraph" w:styleId="aa">
    <w:name w:val="Balloon Text"/>
    <w:basedOn w:val="a"/>
    <w:link w:val="ab"/>
    <w:uiPriority w:val="99"/>
    <w:semiHidden/>
    <w:unhideWhenUsed/>
    <w:rsid w:val="00C414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14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F4E73-4868-4317-9B4D-0016B092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2019-07-12T06:27:00Z</dcterms:created>
  <dcterms:modified xsi:type="dcterms:W3CDTF">2023-12-28T07:06:00Z</dcterms:modified>
</cp:coreProperties>
</file>